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7CA5" w:rsidRDefault="00A57CA5">
      <w:pPr>
        <w:jc w:val="both"/>
        <w:rPr>
          <w:rFonts w:ascii="Times New Roman" w:eastAsia="Times New Roman" w:hAnsi="Times New Roman" w:cs="Times New Roman"/>
          <w:sz w:val="25"/>
          <w:szCs w:val="25"/>
          <w:u w:val="single"/>
        </w:rPr>
      </w:pPr>
      <w:bookmarkStart w:id="0" w:name="_GoBack"/>
      <w:bookmarkEnd w:id="0"/>
    </w:p>
    <w:p w:rsidR="00A57CA5" w:rsidRDefault="003804AE">
      <w:pPr>
        <w:jc w:val="center"/>
        <w:rPr>
          <w:rFonts w:ascii="Times New Roman" w:eastAsia="Times New Roman" w:hAnsi="Times New Roman" w:cs="Times New Roman"/>
          <w:b/>
        </w:rPr>
      </w:pPr>
      <w:r>
        <w:rPr>
          <w:rFonts w:ascii="Times New Roman" w:eastAsia="Times New Roman" w:hAnsi="Times New Roman" w:cs="Times New Roman"/>
          <w:b/>
        </w:rPr>
        <w:t>PLIEGO DE MODIFICACIONES CONCERTADO</w:t>
      </w:r>
    </w:p>
    <w:p w:rsidR="00A57CA5" w:rsidRDefault="00A57CA5">
      <w:pPr>
        <w:jc w:val="both"/>
        <w:rPr>
          <w:rFonts w:ascii="Times New Roman" w:eastAsia="Times New Roman" w:hAnsi="Times New Roman" w:cs="Times New Roman"/>
          <w:b/>
        </w:rPr>
      </w:pPr>
    </w:p>
    <w:p w:rsidR="00A57CA5" w:rsidRDefault="003804AE">
      <w:pPr>
        <w:pStyle w:val="Ttulo2"/>
        <w:spacing w:before="240"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Pliego modificatorio concertado al Proyecto de Acuerdo No. 021 de 2025 “POR MEDIO DEL CUAL SE DECLARA A LA TINGUA BOGOTANA </w:t>
      </w:r>
      <w:proofErr w:type="spellStart"/>
      <w:r>
        <w:rPr>
          <w:rFonts w:ascii="Times New Roman" w:eastAsia="Times New Roman" w:hAnsi="Times New Roman" w:cs="Times New Roman"/>
          <w:color w:val="000000"/>
          <w:sz w:val="24"/>
          <w:szCs w:val="24"/>
        </w:rPr>
        <w:t>Rallus</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semiplumbeus</w:t>
      </w:r>
      <w:proofErr w:type="spellEnd"/>
      <w:r>
        <w:rPr>
          <w:rFonts w:ascii="Times New Roman" w:eastAsia="Times New Roman" w:hAnsi="Times New Roman" w:cs="Times New Roman"/>
          <w:color w:val="000000"/>
          <w:sz w:val="24"/>
          <w:szCs w:val="24"/>
        </w:rPr>
        <w:t xml:space="preserve"> COMO AVE EMBLEMÁTICA DE BOGOTÁ D.C., SE ESTABLECEN LINEAMIENTOS PARA LA PROTECCIÓN DE LAS </w:t>
      </w:r>
      <w:proofErr w:type="gramStart"/>
      <w:r>
        <w:rPr>
          <w:rFonts w:ascii="Times New Roman" w:eastAsia="Times New Roman" w:hAnsi="Times New Roman" w:cs="Times New Roman"/>
          <w:color w:val="000000"/>
          <w:sz w:val="24"/>
          <w:szCs w:val="24"/>
        </w:rPr>
        <w:t>AVES  Y</w:t>
      </w:r>
      <w:proofErr w:type="gramEnd"/>
      <w:r>
        <w:rPr>
          <w:rFonts w:ascii="Times New Roman" w:eastAsia="Times New Roman" w:hAnsi="Times New Roman" w:cs="Times New Roman"/>
          <w:color w:val="000000"/>
          <w:sz w:val="24"/>
          <w:szCs w:val="24"/>
        </w:rPr>
        <w:t xml:space="preserve"> SE DICTAN OTRAS</w:t>
      </w:r>
      <w:r>
        <w:rPr>
          <w:rFonts w:ascii="Times New Roman" w:eastAsia="Times New Roman" w:hAnsi="Times New Roman" w:cs="Times New Roman"/>
          <w:color w:val="000000"/>
          <w:sz w:val="24"/>
          <w:szCs w:val="24"/>
        </w:rPr>
        <w:t xml:space="preserve"> DISPOSICIONES”</w:t>
      </w:r>
    </w:p>
    <w:p w:rsidR="00A57CA5" w:rsidRDefault="00A57CA5">
      <w:pPr>
        <w:jc w:val="both"/>
        <w:rPr>
          <w:rFonts w:ascii="Times New Roman" w:eastAsia="Times New Roman" w:hAnsi="Times New Roman" w:cs="Times New Roman"/>
        </w:rPr>
      </w:pPr>
    </w:p>
    <w:p w:rsidR="00A57CA5" w:rsidRDefault="003804AE">
      <w:pPr>
        <w:jc w:val="both"/>
        <w:rPr>
          <w:rFonts w:ascii="Times New Roman" w:eastAsia="Times New Roman" w:hAnsi="Times New Roman" w:cs="Times New Roman"/>
        </w:rPr>
      </w:pPr>
      <w:r>
        <w:rPr>
          <w:rFonts w:ascii="Times New Roman" w:eastAsia="Times New Roman" w:hAnsi="Times New Roman" w:cs="Times New Roman"/>
          <w:b/>
        </w:rPr>
        <w:t>Facultades:</w:t>
      </w:r>
      <w:r>
        <w:rPr>
          <w:rFonts w:ascii="Times New Roman" w:eastAsia="Times New Roman" w:hAnsi="Times New Roman" w:cs="Times New Roman"/>
        </w:rPr>
        <w:t xml:space="preserve"> En uso de las facultades de carácter normativo consagradas en el Decreto Ley 1421 de 1993, en ejercicio del parágrafo 3 del artículo 75 del Acuerdo 741 de 2019, y producto de las recomendaciones emitidas por la Administración D</w:t>
      </w:r>
      <w:r>
        <w:rPr>
          <w:rFonts w:ascii="Times New Roman" w:eastAsia="Times New Roman" w:hAnsi="Times New Roman" w:cs="Times New Roman"/>
        </w:rPr>
        <w:t xml:space="preserve">istrital, ponemos en consideración el siguiente pliego concertado. </w:t>
      </w:r>
    </w:p>
    <w:p w:rsidR="00A57CA5" w:rsidRDefault="00A57CA5">
      <w:pPr>
        <w:jc w:val="both"/>
        <w:rPr>
          <w:rFonts w:ascii="Times New Roman" w:eastAsia="Times New Roman" w:hAnsi="Times New Roman" w:cs="Times New Roman"/>
        </w:rPr>
      </w:pPr>
    </w:p>
    <w:p w:rsidR="00A57CA5" w:rsidRDefault="003804AE">
      <w:pPr>
        <w:jc w:val="both"/>
        <w:rPr>
          <w:rFonts w:ascii="Times New Roman" w:eastAsia="Times New Roman" w:hAnsi="Times New Roman" w:cs="Times New Roman"/>
        </w:rPr>
      </w:pPr>
      <w:r>
        <w:rPr>
          <w:rFonts w:ascii="Times New Roman" w:eastAsia="Times New Roman" w:hAnsi="Times New Roman" w:cs="Times New Roman"/>
        </w:rPr>
        <w:t>Por lo anterior, el articulado quedará así:</w:t>
      </w:r>
    </w:p>
    <w:p w:rsidR="00A57CA5" w:rsidRDefault="00A57CA5">
      <w:pPr>
        <w:jc w:val="both"/>
        <w:rPr>
          <w:rFonts w:ascii="Times New Roman" w:eastAsia="Times New Roman" w:hAnsi="Times New Roman" w:cs="Times New Roman"/>
        </w:rPr>
      </w:pPr>
    </w:p>
    <w:p w:rsidR="00A57CA5" w:rsidRDefault="003804AE">
      <w:pPr>
        <w:pStyle w:val="Ttulo2"/>
        <w:spacing w:before="240" w:after="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i/>
          <w:color w:val="000000"/>
          <w:sz w:val="24"/>
          <w:szCs w:val="24"/>
        </w:rPr>
        <w:t>“</w:t>
      </w:r>
      <w:r>
        <w:rPr>
          <w:rFonts w:ascii="Times New Roman" w:eastAsia="Times New Roman" w:hAnsi="Times New Roman" w:cs="Times New Roman"/>
          <w:b/>
          <w:color w:val="000000"/>
          <w:sz w:val="24"/>
          <w:szCs w:val="24"/>
        </w:rPr>
        <w:t xml:space="preserve">POR MEDIO DEL CUAL SE DECLARA A LA TINGUA BOGOTANA </w:t>
      </w:r>
      <w:proofErr w:type="spellStart"/>
      <w:r>
        <w:rPr>
          <w:rFonts w:ascii="Times New Roman" w:eastAsia="Times New Roman" w:hAnsi="Times New Roman" w:cs="Times New Roman"/>
          <w:b/>
          <w:i/>
          <w:color w:val="000000"/>
          <w:sz w:val="24"/>
          <w:szCs w:val="24"/>
        </w:rPr>
        <w:t>Rallus</w:t>
      </w:r>
      <w:proofErr w:type="spellEnd"/>
      <w:r>
        <w:rPr>
          <w:rFonts w:ascii="Times New Roman" w:eastAsia="Times New Roman" w:hAnsi="Times New Roman" w:cs="Times New Roman"/>
          <w:b/>
          <w:i/>
          <w:color w:val="000000"/>
          <w:sz w:val="24"/>
          <w:szCs w:val="24"/>
        </w:rPr>
        <w:t xml:space="preserve"> </w:t>
      </w:r>
      <w:proofErr w:type="spellStart"/>
      <w:r>
        <w:rPr>
          <w:rFonts w:ascii="Times New Roman" w:eastAsia="Times New Roman" w:hAnsi="Times New Roman" w:cs="Times New Roman"/>
          <w:b/>
          <w:i/>
          <w:color w:val="000000"/>
          <w:sz w:val="24"/>
          <w:szCs w:val="24"/>
        </w:rPr>
        <w:t>semiplumbeus</w:t>
      </w:r>
      <w:proofErr w:type="spellEnd"/>
      <w:r>
        <w:rPr>
          <w:rFonts w:ascii="Times New Roman" w:eastAsia="Times New Roman" w:hAnsi="Times New Roman" w:cs="Times New Roman"/>
          <w:b/>
          <w:color w:val="000000"/>
          <w:sz w:val="24"/>
          <w:szCs w:val="24"/>
        </w:rPr>
        <w:t xml:space="preserve"> COMO AVE EMBLEMÁTICA DE BOGOTÁ D.C., SE ESTABLECEN LINEAMIENTOS PARA L</w:t>
      </w:r>
      <w:r>
        <w:rPr>
          <w:rFonts w:ascii="Times New Roman" w:eastAsia="Times New Roman" w:hAnsi="Times New Roman" w:cs="Times New Roman"/>
          <w:b/>
          <w:color w:val="000000"/>
          <w:sz w:val="24"/>
          <w:szCs w:val="24"/>
        </w:rPr>
        <w:t xml:space="preserve">A PROTECCIÓN DE LAS </w:t>
      </w:r>
      <w:proofErr w:type="gramStart"/>
      <w:r>
        <w:rPr>
          <w:rFonts w:ascii="Times New Roman" w:eastAsia="Times New Roman" w:hAnsi="Times New Roman" w:cs="Times New Roman"/>
          <w:b/>
          <w:color w:val="000000"/>
          <w:sz w:val="24"/>
          <w:szCs w:val="24"/>
        </w:rPr>
        <w:t>AVES  Y</w:t>
      </w:r>
      <w:proofErr w:type="gramEnd"/>
      <w:r>
        <w:rPr>
          <w:rFonts w:ascii="Times New Roman" w:eastAsia="Times New Roman" w:hAnsi="Times New Roman" w:cs="Times New Roman"/>
          <w:b/>
          <w:color w:val="000000"/>
          <w:sz w:val="24"/>
          <w:szCs w:val="24"/>
        </w:rPr>
        <w:t xml:space="preserve"> SE DICTAN OTRAS DISPOSICIONES”</w:t>
      </w:r>
    </w:p>
    <w:p w:rsidR="00A57CA5" w:rsidRDefault="003804AE">
      <w:pPr>
        <w:pStyle w:val="Ttulo2"/>
        <w:spacing w:before="240"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 CONCEJO DE BOGOTÁ D.C.</w:t>
      </w:r>
    </w:p>
    <w:p w:rsidR="00A57CA5" w:rsidRDefault="003804AE">
      <w:pPr>
        <w:pStyle w:val="Ttulo2"/>
        <w:spacing w:before="240"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En ejercicio de las facultades que le confiere los numerales 1 y 9 del artículo 313 de la Constitución Política de Colombia y los numerales 1 y 7 del artículo 12 del Decre</w:t>
      </w:r>
      <w:r>
        <w:rPr>
          <w:rFonts w:ascii="Times New Roman" w:eastAsia="Times New Roman" w:hAnsi="Times New Roman" w:cs="Times New Roman"/>
          <w:color w:val="000000"/>
          <w:sz w:val="24"/>
          <w:szCs w:val="24"/>
        </w:rPr>
        <w:t>to Ley 1421 de 1993</w:t>
      </w:r>
    </w:p>
    <w:p w:rsidR="00A57CA5" w:rsidRDefault="00A57CA5">
      <w:pPr>
        <w:rPr>
          <w:rFonts w:ascii="Times New Roman" w:eastAsia="Times New Roman" w:hAnsi="Times New Roman" w:cs="Times New Roman"/>
        </w:rPr>
      </w:pPr>
    </w:p>
    <w:p w:rsidR="00A57CA5" w:rsidRDefault="003804AE">
      <w:pPr>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b/>
          <w:color w:val="000000"/>
        </w:rPr>
        <w:t>ACUERDA:</w:t>
      </w:r>
    </w:p>
    <w:p w:rsidR="00A57CA5" w:rsidRDefault="00A57CA5">
      <w:pPr>
        <w:rPr>
          <w:rFonts w:ascii="Times New Roman" w:eastAsia="Times New Roman" w:hAnsi="Times New Roman" w:cs="Times New Roman"/>
        </w:rPr>
      </w:pPr>
    </w:p>
    <w:p w:rsidR="00A57CA5" w:rsidRDefault="003804AE">
      <w:pPr>
        <w:pBdr>
          <w:top w:val="nil"/>
          <w:left w:val="nil"/>
          <w:bottom w:val="nil"/>
          <w:right w:val="nil"/>
          <w:between w:val="nil"/>
        </w:pBdr>
        <w:ind w:right="20"/>
        <w:jc w:val="both"/>
        <w:rPr>
          <w:rFonts w:ascii="Times New Roman" w:eastAsia="Times New Roman" w:hAnsi="Times New Roman" w:cs="Times New Roman"/>
          <w:color w:val="000000"/>
        </w:rPr>
      </w:pPr>
      <w:r>
        <w:rPr>
          <w:rFonts w:ascii="Times New Roman" w:eastAsia="Times New Roman" w:hAnsi="Times New Roman" w:cs="Times New Roman"/>
          <w:b/>
          <w:color w:val="000000"/>
        </w:rPr>
        <w:t xml:space="preserve">ARTÍCULO 1°. OBJETO. </w:t>
      </w:r>
      <w:r>
        <w:rPr>
          <w:rFonts w:ascii="Times New Roman" w:eastAsia="Times New Roman" w:hAnsi="Times New Roman" w:cs="Times New Roman"/>
          <w:color w:val="000000"/>
        </w:rPr>
        <w:t xml:space="preserve">El objeto del presente Acuerdo es declarar a la </w:t>
      </w:r>
      <w:proofErr w:type="spellStart"/>
      <w:r>
        <w:rPr>
          <w:rFonts w:ascii="Times New Roman" w:eastAsia="Times New Roman" w:hAnsi="Times New Roman" w:cs="Times New Roman"/>
          <w:color w:val="000000"/>
        </w:rPr>
        <w:t>Tingua</w:t>
      </w:r>
      <w:proofErr w:type="spellEnd"/>
      <w:r>
        <w:rPr>
          <w:rFonts w:ascii="Times New Roman" w:eastAsia="Times New Roman" w:hAnsi="Times New Roman" w:cs="Times New Roman"/>
          <w:color w:val="000000"/>
        </w:rPr>
        <w:t xml:space="preserve"> Bogotana (</w:t>
      </w:r>
      <w:proofErr w:type="spellStart"/>
      <w:r>
        <w:rPr>
          <w:rFonts w:ascii="Times New Roman" w:eastAsia="Times New Roman" w:hAnsi="Times New Roman" w:cs="Times New Roman"/>
          <w:color w:val="000000"/>
        </w:rPr>
        <w:t>Rallus</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semiplumbeus</w:t>
      </w:r>
      <w:proofErr w:type="spellEnd"/>
      <w:r>
        <w:rPr>
          <w:rFonts w:ascii="Times New Roman" w:eastAsia="Times New Roman" w:hAnsi="Times New Roman" w:cs="Times New Roman"/>
          <w:color w:val="000000"/>
        </w:rPr>
        <w:t>) como ave emblemática de Bogotá D.C y establecer lineamientos para la protección de las aves silvestres y su hábitat en la ciudad.</w:t>
      </w:r>
    </w:p>
    <w:p w:rsidR="00A57CA5" w:rsidRDefault="003804AE">
      <w:pPr>
        <w:pBdr>
          <w:top w:val="nil"/>
          <w:left w:val="nil"/>
          <w:bottom w:val="nil"/>
          <w:right w:val="nil"/>
          <w:between w:val="nil"/>
        </w:pBdr>
        <w:ind w:right="20"/>
        <w:jc w:val="both"/>
        <w:rPr>
          <w:rFonts w:ascii="Times New Roman" w:eastAsia="Times New Roman" w:hAnsi="Times New Roman" w:cs="Times New Roman"/>
          <w:color w:val="000000"/>
        </w:rPr>
      </w:pPr>
      <w:r>
        <w:rPr>
          <w:rFonts w:ascii="Times New Roman" w:eastAsia="Times New Roman" w:hAnsi="Times New Roman" w:cs="Times New Roman"/>
          <w:b/>
          <w:color w:val="000000"/>
        </w:rPr>
        <w:t> </w:t>
      </w:r>
    </w:p>
    <w:p w:rsidR="00A57CA5" w:rsidRDefault="003804AE">
      <w:pPr>
        <w:pBdr>
          <w:top w:val="nil"/>
          <w:left w:val="nil"/>
          <w:bottom w:val="nil"/>
          <w:right w:val="nil"/>
          <w:between w:val="nil"/>
        </w:pBdr>
        <w:ind w:right="20"/>
        <w:jc w:val="both"/>
        <w:rPr>
          <w:rFonts w:ascii="Times New Roman" w:eastAsia="Times New Roman" w:hAnsi="Times New Roman" w:cs="Times New Roman"/>
          <w:color w:val="000000"/>
        </w:rPr>
      </w:pPr>
      <w:r>
        <w:rPr>
          <w:rFonts w:ascii="Times New Roman" w:eastAsia="Times New Roman" w:hAnsi="Times New Roman" w:cs="Times New Roman"/>
          <w:b/>
          <w:color w:val="000000"/>
        </w:rPr>
        <w:t>ARTÍCULO 2°. DECLARATORIA DE AVE EMBLE</w:t>
      </w:r>
      <w:r>
        <w:rPr>
          <w:rFonts w:ascii="Times New Roman" w:eastAsia="Times New Roman" w:hAnsi="Times New Roman" w:cs="Times New Roman"/>
          <w:b/>
          <w:color w:val="000000"/>
        </w:rPr>
        <w:t xml:space="preserve">MÁTICA. </w:t>
      </w:r>
      <w:r>
        <w:rPr>
          <w:rFonts w:ascii="Times New Roman" w:eastAsia="Times New Roman" w:hAnsi="Times New Roman" w:cs="Times New Roman"/>
          <w:color w:val="000000"/>
        </w:rPr>
        <w:t xml:space="preserve">Declárase a la </w:t>
      </w:r>
      <w:proofErr w:type="spellStart"/>
      <w:r>
        <w:rPr>
          <w:rFonts w:ascii="Times New Roman" w:eastAsia="Times New Roman" w:hAnsi="Times New Roman" w:cs="Times New Roman"/>
          <w:color w:val="000000"/>
        </w:rPr>
        <w:t>Tingua</w:t>
      </w:r>
      <w:proofErr w:type="spellEnd"/>
    </w:p>
    <w:p w:rsidR="00A57CA5" w:rsidRDefault="003804AE">
      <w:pPr>
        <w:pBdr>
          <w:top w:val="nil"/>
          <w:left w:val="nil"/>
          <w:bottom w:val="nil"/>
          <w:right w:val="nil"/>
          <w:between w:val="nil"/>
        </w:pBdr>
        <w:ind w:right="20"/>
        <w:jc w:val="both"/>
        <w:rPr>
          <w:rFonts w:ascii="Times New Roman" w:eastAsia="Times New Roman" w:hAnsi="Times New Roman" w:cs="Times New Roman"/>
          <w:color w:val="000000"/>
        </w:rPr>
      </w:pPr>
      <w:r>
        <w:rPr>
          <w:rFonts w:ascii="Times New Roman" w:eastAsia="Times New Roman" w:hAnsi="Times New Roman" w:cs="Times New Roman"/>
          <w:color w:val="000000"/>
        </w:rPr>
        <w:t>Bogotana (</w:t>
      </w:r>
      <w:proofErr w:type="spellStart"/>
      <w:r>
        <w:rPr>
          <w:rFonts w:ascii="Times New Roman" w:eastAsia="Times New Roman" w:hAnsi="Times New Roman" w:cs="Times New Roman"/>
          <w:color w:val="000000"/>
        </w:rPr>
        <w:t>Rallus</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semiplumbeus</w:t>
      </w:r>
      <w:proofErr w:type="spellEnd"/>
      <w:r>
        <w:rPr>
          <w:rFonts w:ascii="Times New Roman" w:eastAsia="Times New Roman" w:hAnsi="Times New Roman" w:cs="Times New Roman"/>
          <w:color w:val="000000"/>
        </w:rPr>
        <w:t>) como ave emblemática de Bogotá D.C.</w:t>
      </w:r>
    </w:p>
    <w:p w:rsidR="00A57CA5" w:rsidRDefault="003804AE">
      <w:pPr>
        <w:pBdr>
          <w:top w:val="nil"/>
          <w:left w:val="nil"/>
          <w:bottom w:val="nil"/>
          <w:right w:val="nil"/>
          <w:between w:val="nil"/>
        </w:pBdr>
        <w:ind w:right="20"/>
        <w:jc w:val="both"/>
        <w:rPr>
          <w:rFonts w:ascii="Times New Roman" w:eastAsia="Times New Roman" w:hAnsi="Times New Roman" w:cs="Times New Roman"/>
          <w:color w:val="000000"/>
        </w:rPr>
      </w:pPr>
      <w:r>
        <w:rPr>
          <w:rFonts w:ascii="Times New Roman" w:eastAsia="Times New Roman" w:hAnsi="Times New Roman" w:cs="Times New Roman"/>
          <w:color w:val="000000"/>
        </w:rPr>
        <w:t> </w:t>
      </w:r>
    </w:p>
    <w:p w:rsidR="00A57CA5" w:rsidRDefault="003804AE">
      <w:pPr>
        <w:pBdr>
          <w:top w:val="nil"/>
          <w:left w:val="nil"/>
          <w:bottom w:val="nil"/>
          <w:right w:val="nil"/>
          <w:between w:val="nil"/>
        </w:pBdr>
        <w:ind w:right="20"/>
        <w:jc w:val="both"/>
        <w:rPr>
          <w:rFonts w:ascii="Times New Roman" w:eastAsia="Times New Roman" w:hAnsi="Times New Roman" w:cs="Times New Roman"/>
          <w:color w:val="000000"/>
        </w:rPr>
      </w:pPr>
      <w:r>
        <w:rPr>
          <w:rFonts w:ascii="Times New Roman" w:eastAsia="Times New Roman" w:hAnsi="Times New Roman" w:cs="Times New Roman"/>
          <w:b/>
          <w:color w:val="000000"/>
        </w:rPr>
        <w:t>Parágrafo 1.</w:t>
      </w:r>
      <w:r>
        <w:rPr>
          <w:rFonts w:ascii="Times New Roman" w:eastAsia="Times New Roman" w:hAnsi="Times New Roman" w:cs="Times New Roman"/>
          <w:color w:val="000000"/>
        </w:rPr>
        <w:t xml:space="preserve"> La Administración Distrital promoverá la protección y conservación de esta especie con el fin de evitar cualquier perjuicio a sus individuos y p</w:t>
      </w:r>
      <w:r>
        <w:rPr>
          <w:rFonts w:ascii="Times New Roman" w:eastAsia="Times New Roman" w:hAnsi="Times New Roman" w:cs="Times New Roman"/>
          <w:color w:val="000000"/>
        </w:rPr>
        <w:t>rincipales hábitats.</w:t>
      </w:r>
    </w:p>
    <w:p w:rsidR="00A57CA5" w:rsidRDefault="003804AE">
      <w:pPr>
        <w:pBdr>
          <w:top w:val="nil"/>
          <w:left w:val="nil"/>
          <w:bottom w:val="nil"/>
          <w:right w:val="nil"/>
          <w:between w:val="nil"/>
        </w:pBdr>
        <w:ind w:right="20"/>
        <w:jc w:val="both"/>
        <w:rPr>
          <w:rFonts w:ascii="Times New Roman" w:eastAsia="Times New Roman" w:hAnsi="Times New Roman" w:cs="Times New Roman"/>
          <w:color w:val="000000"/>
        </w:rPr>
      </w:pPr>
      <w:r>
        <w:rPr>
          <w:rFonts w:ascii="Times New Roman" w:eastAsia="Times New Roman" w:hAnsi="Times New Roman" w:cs="Times New Roman"/>
          <w:color w:val="000000"/>
        </w:rPr>
        <w:t> </w:t>
      </w:r>
    </w:p>
    <w:p w:rsidR="00A57CA5" w:rsidRDefault="003804AE">
      <w:pPr>
        <w:pBdr>
          <w:top w:val="nil"/>
          <w:left w:val="nil"/>
          <w:bottom w:val="nil"/>
          <w:right w:val="nil"/>
          <w:between w:val="nil"/>
        </w:pBdr>
        <w:ind w:right="20"/>
        <w:jc w:val="both"/>
        <w:rPr>
          <w:rFonts w:ascii="Times New Roman" w:eastAsia="Times New Roman" w:hAnsi="Times New Roman" w:cs="Times New Roman"/>
          <w:color w:val="000000"/>
        </w:rPr>
      </w:pPr>
      <w:r>
        <w:rPr>
          <w:rFonts w:ascii="Times New Roman" w:eastAsia="Times New Roman" w:hAnsi="Times New Roman" w:cs="Times New Roman"/>
          <w:b/>
          <w:color w:val="000000"/>
        </w:rPr>
        <w:t>Parágrafo 2.</w:t>
      </w:r>
      <w:r>
        <w:rPr>
          <w:rFonts w:ascii="Times New Roman" w:eastAsia="Times New Roman" w:hAnsi="Times New Roman" w:cs="Times New Roman"/>
          <w:color w:val="000000"/>
        </w:rPr>
        <w:t xml:space="preserve"> La Administración Distrital implementará campañas de apropiación cultural para que la población residente en la ciudad reconozca y valore su </w:t>
      </w:r>
      <w:proofErr w:type="spellStart"/>
      <w:r>
        <w:rPr>
          <w:rFonts w:ascii="Times New Roman" w:eastAsia="Times New Roman" w:hAnsi="Times New Roman" w:cs="Times New Roman"/>
          <w:color w:val="000000"/>
        </w:rPr>
        <w:t>ave</w:t>
      </w:r>
      <w:proofErr w:type="spellEnd"/>
      <w:r>
        <w:rPr>
          <w:rFonts w:ascii="Times New Roman" w:eastAsia="Times New Roman" w:hAnsi="Times New Roman" w:cs="Times New Roman"/>
          <w:color w:val="000000"/>
        </w:rPr>
        <w:t xml:space="preserve"> insignia, dentro de las </w:t>
      </w:r>
      <w:r>
        <w:rPr>
          <w:rFonts w:ascii="Times New Roman" w:eastAsia="Times New Roman" w:hAnsi="Times New Roman" w:cs="Times New Roman"/>
          <w:color w:val="000000"/>
        </w:rPr>
        <w:lastRenderedPageBreak/>
        <w:t>cuales se contemplarán talleres, foros, intervencio</w:t>
      </w:r>
      <w:r>
        <w:rPr>
          <w:rFonts w:ascii="Times New Roman" w:eastAsia="Times New Roman" w:hAnsi="Times New Roman" w:cs="Times New Roman"/>
          <w:color w:val="000000"/>
        </w:rPr>
        <w:t>nes artísticas en espacio público, urbanismo táctico y cualquier otra actividad que considere relevante.</w:t>
      </w:r>
    </w:p>
    <w:p w:rsidR="00A57CA5" w:rsidRDefault="003804AE">
      <w:pPr>
        <w:pBdr>
          <w:top w:val="nil"/>
          <w:left w:val="nil"/>
          <w:bottom w:val="nil"/>
          <w:right w:val="nil"/>
          <w:between w:val="nil"/>
        </w:pBdr>
        <w:spacing w:before="240" w:after="240"/>
        <w:jc w:val="both"/>
        <w:rPr>
          <w:rFonts w:ascii="Times New Roman" w:eastAsia="Times New Roman" w:hAnsi="Times New Roman" w:cs="Times New Roman"/>
          <w:color w:val="000000"/>
        </w:rPr>
      </w:pPr>
      <w:proofErr w:type="spellStart"/>
      <w:r>
        <w:rPr>
          <w:rFonts w:ascii="Times New Roman" w:eastAsia="Times New Roman" w:hAnsi="Times New Roman" w:cs="Times New Roman"/>
          <w:b/>
          <w:color w:val="000000"/>
        </w:rPr>
        <w:t>Parágrafo</w:t>
      </w:r>
      <w:proofErr w:type="spellEnd"/>
      <w:r>
        <w:rPr>
          <w:rFonts w:ascii="Times New Roman" w:eastAsia="Times New Roman" w:hAnsi="Times New Roman" w:cs="Times New Roman"/>
          <w:b/>
          <w:color w:val="000000"/>
        </w:rPr>
        <w:t xml:space="preserve"> 3.</w:t>
      </w:r>
      <w:r>
        <w:rPr>
          <w:rFonts w:ascii="Times New Roman" w:eastAsia="Times New Roman" w:hAnsi="Times New Roman" w:cs="Times New Roman"/>
          <w:color w:val="000000"/>
        </w:rPr>
        <w:t xml:space="preserve"> La </w:t>
      </w:r>
      <w:proofErr w:type="spellStart"/>
      <w:r>
        <w:rPr>
          <w:rFonts w:ascii="Times New Roman" w:eastAsia="Times New Roman" w:hAnsi="Times New Roman" w:cs="Times New Roman"/>
          <w:color w:val="000000"/>
        </w:rPr>
        <w:t>Administración</w:t>
      </w:r>
      <w:proofErr w:type="spellEnd"/>
      <w:r>
        <w:rPr>
          <w:rFonts w:ascii="Times New Roman" w:eastAsia="Times New Roman" w:hAnsi="Times New Roman" w:cs="Times New Roman"/>
          <w:color w:val="000000"/>
        </w:rPr>
        <w:t xml:space="preserve"> Distrital, a </w:t>
      </w:r>
      <w:proofErr w:type="spellStart"/>
      <w:r>
        <w:rPr>
          <w:rFonts w:ascii="Times New Roman" w:eastAsia="Times New Roman" w:hAnsi="Times New Roman" w:cs="Times New Roman"/>
          <w:color w:val="000000"/>
        </w:rPr>
        <w:t>través</w:t>
      </w:r>
      <w:proofErr w:type="spellEnd"/>
      <w:r>
        <w:rPr>
          <w:rFonts w:ascii="Times New Roman" w:eastAsia="Times New Roman" w:hAnsi="Times New Roman" w:cs="Times New Roman"/>
          <w:color w:val="000000"/>
        </w:rPr>
        <w:t xml:space="preserve"> de las entidades competentes, </w:t>
      </w:r>
      <w:proofErr w:type="spellStart"/>
      <w:r>
        <w:rPr>
          <w:rFonts w:ascii="Times New Roman" w:eastAsia="Times New Roman" w:hAnsi="Times New Roman" w:cs="Times New Roman"/>
          <w:color w:val="000000"/>
        </w:rPr>
        <w:t>diseñara</w:t>
      </w:r>
      <w:proofErr w:type="spellEnd"/>
      <w:r>
        <w:rPr>
          <w:rFonts w:ascii="Times New Roman" w:eastAsia="Times New Roman" w:hAnsi="Times New Roman" w:cs="Times New Roman"/>
          <w:color w:val="000000"/>
        </w:rPr>
        <w:t xml:space="preserve">́ e implementará un plan para la </w:t>
      </w:r>
      <w:proofErr w:type="spellStart"/>
      <w:r>
        <w:rPr>
          <w:rFonts w:ascii="Times New Roman" w:eastAsia="Times New Roman" w:hAnsi="Times New Roman" w:cs="Times New Roman"/>
          <w:color w:val="000000"/>
        </w:rPr>
        <w:t>protección</w:t>
      </w:r>
      <w:proofErr w:type="spellEnd"/>
      <w:r>
        <w:rPr>
          <w:rFonts w:ascii="Times New Roman" w:eastAsia="Times New Roman" w:hAnsi="Times New Roman" w:cs="Times New Roman"/>
          <w:color w:val="000000"/>
        </w:rPr>
        <w:t xml:space="preserve"> de la </w:t>
      </w:r>
      <w:proofErr w:type="spellStart"/>
      <w:r>
        <w:rPr>
          <w:rFonts w:ascii="Times New Roman" w:eastAsia="Times New Roman" w:hAnsi="Times New Roman" w:cs="Times New Roman"/>
          <w:color w:val="000000"/>
        </w:rPr>
        <w:t>Tingua</w:t>
      </w:r>
      <w:proofErr w:type="spellEnd"/>
      <w:r>
        <w:rPr>
          <w:rFonts w:ascii="Times New Roman" w:eastAsia="Times New Roman" w:hAnsi="Times New Roman" w:cs="Times New Roman"/>
          <w:color w:val="000000"/>
        </w:rPr>
        <w:t xml:space="preserve"> Bogotana (</w:t>
      </w:r>
      <w:proofErr w:type="spellStart"/>
      <w:r>
        <w:rPr>
          <w:rFonts w:ascii="Times New Roman" w:eastAsia="Times New Roman" w:hAnsi="Times New Roman" w:cs="Times New Roman"/>
          <w:color w:val="000000"/>
        </w:rPr>
        <w:t>Rallus</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semiplumbeus</w:t>
      </w:r>
      <w:proofErr w:type="spellEnd"/>
      <w:r>
        <w:rPr>
          <w:rFonts w:ascii="Times New Roman" w:eastAsia="Times New Roman" w:hAnsi="Times New Roman" w:cs="Times New Roman"/>
          <w:color w:val="000000"/>
        </w:rPr>
        <w:t xml:space="preserve">), con el fin de mejorar el estado de sus poblaciones y la conservación de su </w:t>
      </w:r>
      <w:proofErr w:type="spellStart"/>
      <w:r>
        <w:rPr>
          <w:rFonts w:ascii="Times New Roman" w:eastAsia="Times New Roman" w:hAnsi="Times New Roman" w:cs="Times New Roman"/>
          <w:color w:val="000000"/>
        </w:rPr>
        <w:t>hábitat</w:t>
      </w:r>
      <w:proofErr w:type="spellEnd"/>
      <w:r>
        <w:rPr>
          <w:rFonts w:ascii="Times New Roman" w:eastAsia="Times New Roman" w:hAnsi="Times New Roman" w:cs="Times New Roman"/>
          <w:color w:val="000000"/>
        </w:rPr>
        <w:t>. </w:t>
      </w:r>
    </w:p>
    <w:p w:rsidR="00A57CA5" w:rsidRDefault="003804AE">
      <w:pPr>
        <w:pBdr>
          <w:top w:val="nil"/>
          <w:left w:val="nil"/>
          <w:bottom w:val="nil"/>
          <w:right w:val="nil"/>
          <w:between w:val="nil"/>
        </w:pBdr>
        <w:spacing w:before="240" w:after="240"/>
        <w:jc w:val="both"/>
        <w:rPr>
          <w:rFonts w:ascii="Times New Roman" w:eastAsia="Times New Roman" w:hAnsi="Times New Roman" w:cs="Times New Roman"/>
          <w:color w:val="000000"/>
        </w:rPr>
      </w:pPr>
      <w:r>
        <w:rPr>
          <w:rFonts w:ascii="Times New Roman" w:eastAsia="Times New Roman" w:hAnsi="Times New Roman" w:cs="Times New Roman"/>
          <w:b/>
          <w:color w:val="000000"/>
        </w:rPr>
        <w:t xml:space="preserve">ARTÍCULO 3. AVES DE ESPECIAL ATENCIÓN. </w:t>
      </w:r>
      <w:r>
        <w:rPr>
          <w:rFonts w:ascii="Times New Roman" w:eastAsia="Times New Roman" w:hAnsi="Times New Roman" w:cs="Times New Roman"/>
          <w:color w:val="000000"/>
        </w:rPr>
        <w:t>La Administración Distrital, a través de las entidades competentes, establecerá planes para la con</w:t>
      </w:r>
      <w:r>
        <w:rPr>
          <w:rFonts w:ascii="Times New Roman" w:eastAsia="Times New Roman" w:hAnsi="Times New Roman" w:cs="Times New Roman"/>
          <w:color w:val="000000"/>
        </w:rPr>
        <w:t>servación de las especies de Alondra Cornuda (</w:t>
      </w:r>
      <w:proofErr w:type="spellStart"/>
      <w:r>
        <w:rPr>
          <w:rFonts w:ascii="Times New Roman" w:eastAsia="Times New Roman" w:hAnsi="Times New Roman" w:cs="Times New Roman"/>
          <w:color w:val="000000"/>
        </w:rPr>
        <w:t>Eremophila</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alpestris</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Tingua</w:t>
      </w:r>
      <w:proofErr w:type="spellEnd"/>
      <w:r>
        <w:rPr>
          <w:rFonts w:ascii="Times New Roman" w:eastAsia="Times New Roman" w:hAnsi="Times New Roman" w:cs="Times New Roman"/>
          <w:color w:val="000000"/>
        </w:rPr>
        <w:t xml:space="preserve"> Moteada (</w:t>
      </w:r>
      <w:proofErr w:type="spellStart"/>
      <w:r>
        <w:rPr>
          <w:rFonts w:ascii="Times New Roman" w:eastAsia="Times New Roman" w:hAnsi="Times New Roman" w:cs="Times New Roman"/>
          <w:color w:val="000000"/>
        </w:rPr>
        <w:t>Porphyriops</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melanops</w:t>
      </w:r>
      <w:proofErr w:type="spellEnd"/>
      <w:r>
        <w:rPr>
          <w:rFonts w:ascii="Times New Roman" w:eastAsia="Times New Roman" w:hAnsi="Times New Roman" w:cs="Times New Roman"/>
          <w:color w:val="000000"/>
        </w:rPr>
        <w:t>) y cualquier otra que considere relevante.</w:t>
      </w:r>
    </w:p>
    <w:p w:rsidR="00A57CA5" w:rsidRDefault="003804AE">
      <w:pPr>
        <w:pBdr>
          <w:top w:val="nil"/>
          <w:left w:val="nil"/>
          <w:bottom w:val="nil"/>
          <w:right w:val="nil"/>
          <w:between w:val="nil"/>
        </w:pBdr>
        <w:spacing w:before="240" w:after="240"/>
        <w:jc w:val="both"/>
        <w:rPr>
          <w:rFonts w:ascii="Times New Roman" w:eastAsia="Times New Roman" w:hAnsi="Times New Roman" w:cs="Times New Roman"/>
          <w:color w:val="000000"/>
        </w:rPr>
      </w:pPr>
      <w:r>
        <w:rPr>
          <w:rFonts w:ascii="Times New Roman" w:eastAsia="Times New Roman" w:hAnsi="Times New Roman" w:cs="Times New Roman"/>
          <w:b/>
          <w:color w:val="000000"/>
        </w:rPr>
        <w:t xml:space="preserve">ARTÍCULO 4°. PREVENCIÓN Y ATENCIÓN DE LESIONES EN AVES. </w:t>
      </w:r>
      <w:r>
        <w:rPr>
          <w:rFonts w:ascii="Times New Roman" w:eastAsia="Times New Roman" w:hAnsi="Times New Roman" w:cs="Times New Roman"/>
          <w:color w:val="000000"/>
        </w:rPr>
        <w:t>La Administración Distrital fortalecerá los esfuerz</w:t>
      </w:r>
      <w:r>
        <w:rPr>
          <w:rFonts w:ascii="Times New Roman" w:eastAsia="Times New Roman" w:hAnsi="Times New Roman" w:cs="Times New Roman"/>
          <w:color w:val="000000"/>
        </w:rPr>
        <w:t>os y velará por la prevención de lesiones y la atención integral, eficiente y oportuna de las aves silvestres en la ciudad, para ello, ejecutará las siguientes medidas:</w:t>
      </w:r>
    </w:p>
    <w:p w:rsidR="00A57CA5" w:rsidRDefault="003804AE">
      <w:pPr>
        <w:numPr>
          <w:ilvl w:val="0"/>
          <w:numId w:val="1"/>
        </w:numPr>
        <w:pBdr>
          <w:top w:val="nil"/>
          <w:left w:val="nil"/>
          <w:bottom w:val="nil"/>
          <w:right w:val="nil"/>
          <w:between w:val="nil"/>
        </w:pBdr>
        <w:spacing w:before="240"/>
        <w:jc w:val="both"/>
      </w:pPr>
      <w:r>
        <w:rPr>
          <w:rFonts w:ascii="Times New Roman" w:eastAsia="Times New Roman" w:hAnsi="Times New Roman" w:cs="Times New Roman"/>
          <w:color w:val="000000"/>
        </w:rPr>
        <w:t>La Administración Distrital fortalecerá la promoción y acompañamiento a los usuarios interesados en la implementación de los “Métodos para evitar colisiones de aves en las edificaciones”, incluidos en la “Guía de arquitectura amigable con las aves y los mu</w:t>
      </w:r>
      <w:r>
        <w:rPr>
          <w:rFonts w:ascii="Times New Roman" w:eastAsia="Times New Roman" w:hAnsi="Times New Roman" w:cs="Times New Roman"/>
          <w:color w:val="000000"/>
        </w:rPr>
        <w:t>rciélagos” (2023), o el documento que lo modifique o sustituya, y seguirá haciendo acompañamiento a los casos de colisiones identificados y reportados ante la entidad.</w:t>
      </w:r>
    </w:p>
    <w:p w:rsidR="00A57CA5" w:rsidRDefault="003804AE">
      <w:pPr>
        <w:numPr>
          <w:ilvl w:val="0"/>
          <w:numId w:val="1"/>
        </w:numPr>
        <w:pBdr>
          <w:top w:val="nil"/>
          <w:left w:val="nil"/>
          <w:bottom w:val="nil"/>
          <w:right w:val="nil"/>
          <w:between w:val="nil"/>
        </w:pBdr>
        <w:jc w:val="both"/>
      </w:pPr>
      <w:r>
        <w:rPr>
          <w:rFonts w:ascii="Times New Roman" w:eastAsia="Times New Roman" w:hAnsi="Times New Roman" w:cs="Times New Roman"/>
          <w:color w:val="000000"/>
        </w:rPr>
        <w:t xml:space="preserve">La </w:t>
      </w:r>
      <w:proofErr w:type="spellStart"/>
      <w:r>
        <w:rPr>
          <w:rFonts w:ascii="Times New Roman" w:eastAsia="Times New Roman" w:hAnsi="Times New Roman" w:cs="Times New Roman"/>
          <w:color w:val="000000"/>
        </w:rPr>
        <w:t>Administración</w:t>
      </w:r>
      <w:proofErr w:type="spellEnd"/>
      <w:r>
        <w:rPr>
          <w:rFonts w:ascii="Times New Roman" w:eastAsia="Times New Roman" w:hAnsi="Times New Roman" w:cs="Times New Roman"/>
          <w:color w:val="000000"/>
        </w:rPr>
        <w:t xml:space="preserve"> Distrital, de estimarlo pertinente, </w:t>
      </w:r>
      <w:proofErr w:type="spellStart"/>
      <w:r>
        <w:rPr>
          <w:rFonts w:ascii="Times New Roman" w:eastAsia="Times New Roman" w:hAnsi="Times New Roman" w:cs="Times New Roman"/>
          <w:color w:val="000000"/>
        </w:rPr>
        <w:t>podra</w:t>
      </w:r>
      <w:proofErr w:type="spellEnd"/>
      <w:r>
        <w:rPr>
          <w:rFonts w:ascii="Times New Roman" w:eastAsia="Times New Roman" w:hAnsi="Times New Roman" w:cs="Times New Roman"/>
          <w:color w:val="000000"/>
        </w:rPr>
        <w:t>́ promover acciones tendient</w:t>
      </w:r>
      <w:r>
        <w:rPr>
          <w:rFonts w:ascii="Times New Roman" w:eastAsia="Times New Roman" w:hAnsi="Times New Roman" w:cs="Times New Roman"/>
          <w:color w:val="000000"/>
        </w:rPr>
        <w:t xml:space="preserve">es a desincentivar la </w:t>
      </w:r>
      <w:proofErr w:type="spellStart"/>
      <w:r>
        <w:rPr>
          <w:rFonts w:ascii="Times New Roman" w:eastAsia="Times New Roman" w:hAnsi="Times New Roman" w:cs="Times New Roman"/>
          <w:color w:val="000000"/>
        </w:rPr>
        <w:t>producción</w:t>
      </w:r>
      <w:proofErr w:type="spellEnd"/>
      <w:r>
        <w:rPr>
          <w:rFonts w:ascii="Times New Roman" w:eastAsia="Times New Roman" w:hAnsi="Times New Roman" w:cs="Times New Roman"/>
          <w:color w:val="000000"/>
        </w:rPr>
        <w:t xml:space="preserve">, almacenamiento, </w:t>
      </w:r>
      <w:proofErr w:type="spellStart"/>
      <w:r>
        <w:rPr>
          <w:rFonts w:ascii="Times New Roman" w:eastAsia="Times New Roman" w:hAnsi="Times New Roman" w:cs="Times New Roman"/>
          <w:color w:val="000000"/>
        </w:rPr>
        <w:t>comercialización</w:t>
      </w:r>
      <w:proofErr w:type="spellEnd"/>
      <w:r>
        <w:rPr>
          <w:rFonts w:ascii="Times New Roman" w:eastAsia="Times New Roman" w:hAnsi="Times New Roman" w:cs="Times New Roman"/>
          <w:color w:val="000000"/>
        </w:rPr>
        <w:t xml:space="preserve">, uso y </w:t>
      </w:r>
      <w:proofErr w:type="spellStart"/>
      <w:r>
        <w:rPr>
          <w:rFonts w:ascii="Times New Roman" w:eastAsia="Times New Roman" w:hAnsi="Times New Roman" w:cs="Times New Roman"/>
          <w:color w:val="000000"/>
        </w:rPr>
        <w:t>disposición</w:t>
      </w:r>
      <w:proofErr w:type="spellEnd"/>
      <w:r>
        <w:rPr>
          <w:rFonts w:ascii="Times New Roman" w:eastAsia="Times New Roman" w:hAnsi="Times New Roman" w:cs="Times New Roman"/>
          <w:color w:val="000000"/>
        </w:rPr>
        <w:t xml:space="preserve"> de artefactos </w:t>
      </w:r>
      <w:proofErr w:type="spellStart"/>
      <w:r>
        <w:rPr>
          <w:rFonts w:ascii="Times New Roman" w:eastAsia="Times New Roman" w:hAnsi="Times New Roman" w:cs="Times New Roman"/>
          <w:color w:val="000000"/>
        </w:rPr>
        <w:t>pirotécnicos</w:t>
      </w:r>
      <w:proofErr w:type="spellEnd"/>
      <w:r>
        <w:rPr>
          <w:rFonts w:ascii="Times New Roman" w:eastAsia="Times New Roman" w:hAnsi="Times New Roman" w:cs="Times New Roman"/>
          <w:color w:val="000000"/>
        </w:rPr>
        <w:t xml:space="preserve"> y de fuegos artificiales en las </w:t>
      </w:r>
      <w:proofErr w:type="spellStart"/>
      <w:r>
        <w:rPr>
          <w:rFonts w:ascii="Times New Roman" w:eastAsia="Times New Roman" w:hAnsi="Times New Roman" w:cs="Times New Roman"/>
          <w:color w:val="000000"/>
        </w:rPr>
        <w:t>áreas</w:t>
      </w:r>
      <w:proofErr w:type="spellEnd"/>
      <w:r>
        <w:rPr>
          <w:rFonts w:ascii="Times New Roman" w:eastAsia="Times New Roman" w:hAnsi="Times New Roman" w:cs="Times New Roman"/>
          <w:color w:val="000000"/>
        </w:rPr>
        <w:t xml:space="preserve"> que esta determine en </w:t>
      </w:r>
      <w:proofErr w:type="spellStart"/>
      <w:r>
        <w:rPr>
          <w:rFonts w:ascii="Times New Roman" w:eastAsia="Times New Roman" w:hAnsi="Times New Roman" w:cs="Times New Roman"/>
          <w:color w:val="000000"/>
        </w:rPr>
        <w:t>cercanías</w:t>
      </w:r>
      <w:proofErr w:type="spellEnd"/>
      <w:r>
        <w:rPr>
          <w:rFonts w:ascii="Times New Roman" w:eastAsia="Times New Roman" w:hAnsi="Times New Roman" w:cs="Times New Roman"/>
          <w:color w:val="000000"/>
        </w:rPr>
        <w:t xml:space="preserve"> de la Estructura </w:t>
      </w:r>
      <w:proofErr w:type="spellStart"/>
      <w:r>
        <w:rPr>
          <w:rFonts w:ascii="Times New Roman" w:eastAsia="Times New Roman" w:hAnsi="Times New Roman" w:cs="Times New Roman"/>
          <w:color w:val="000000"/>
        </w:rPr>
        <w:t>Ecológica</w:t>
      </w:r>
      <w:proofErr w:type="spellEnd"/>
      <w:r>
        <w:rPr>
          <w:rFonts w:ascii="Times New Roman" w:eastAsia="Times New Roman" w:hAnsi="Times New Roman" w:cs="Times New Roman"/>
          <w:color w:val="000000"/>
        </w:rPr>
        <w:t xml:space="preserve"> Principal.</w:t>
      </w:r>
    </w:p>
    <w:p w:rsidR="00A57CA5" w:rsidRDefault="003804AE">
      <w:pPr>
        <w:numPr>
          <w:ilvl w:val="0"/>
          <w:numId w:val="1"/>
        </w:numPr>
        <w:pBdr>
          <w:top w:val="nil"/>
          <w:left w:val="nil"/>
          <w:bottom w:val="nil"/>
          <w:right w:val="nil"/>
          <w:between w:val="nil"/>
        </w:pBdr>
        <w:jc w:val="both"/>
      </w:pPr>
      <w:r>
        <w:rPr>
          <w:rFonts w:ascii="Times New Roman" w:eastAsia="Times New Roman" w:hAnsi="Times New Roman" w:cs="Times New Roman"/>
          <w:color w:val="000000"/>
        </w:rPr>
        <w:t>La Administración Distrital,</w:t>
      </w:r>
      <w:r>
        <w:rPr>
          <w:rFonts w:ascii="Times New Roman" w:eastAsia="Times New Roman" w:hAnsi="Times New Roman" w:cs="Times New Roman"/>
          <w:color w:val="000000"/>
        </w:rPr>
        <w:t xml:space="preserve"> en cabeza de sus entidades competentes, diseñará un plan de acción para evitar la lesión de aves por animales ferales, así mismo fortalecerá las campañas de tenencia responsable para evitar que los animales domésticos afecten la avifauna.</w:t>
      </w:r>
    </w:p>
    <w:p w:rsidR="00A57CA5" w:rsidRDefault="003804AE">
      <w:pPr>
        <w:numPr>
          <w:ilvl w:val="0"/>
          <w:numId w:val="1"/>
        </w:numPr>
        <w:pBdr>
          <w:top w:val="nil"/>
          <w:left w:val="nil"/>
          <w:bottom w:val="nil"/>
          <w:right w:val="nil"/>
          <w:between w:val="nil"/>
        </w:pBdr>
        <w:jc w:val="both"/>
      </w:pPr>
      <w:r>
        <w:rPr>
          <w:rFonts w:ascii="Times New Roman" w:eastAsia="Times New Roman" w:hAnsi="Times New Roman" w:cs="Times New Roman"/>
          <w:color w:val="000000"/>
        </w:rPr>
        <w:t>La Administració</w:t>
      </w:r>
      <w:r>
        <w:rPr>
          <w:rFonts w:ascii="Times New Roman" w:eastAsia="Times New Roman" w:hAnsi="Times New Roman" w:cs="Times New Roman"/>
          <w:color w:val="000000"/>
        </w:rPr>
        <w:t>n Distrital, fortalecerá en cabeza de las entidades competentes y través de sus herramientas web la información de libre consulta acerca de incidentes de aves silvestres afectadas por colisiones, atropellamientos o lesiones por animales domésticos o ferale</w:t>
      </w:r>
      <w:r>
        <w:rPr>
          <w:rFonts w:ascii="Times New Roman" w:eastAsia="Times New Roman" w:hAnsi="Times New Roman" w:cs="Times New Roman"/>
          <w:color w:val="000000"/>
        </w:rPr>
        <w:t>s, con atributos espaciales y temporales.</w:t>
      </w:r>
    </w:p>
    <w:p w:rsidR="00A57CA5" w:rsidRDefault="003804AE">
      <w:pPr>
        <w:numPr>
          <w:ilvl w:val="0"/>
          <w:numId w:val="1"/>
        </w:numPr>
        <w:pBdr>
          <w:top w:val="nil"/>
          <w:left w:val="nil"/>
          <w:bottom w:val="nil"/>
          <w:right w:val="nil"/>
          <w:between w:val="nil"/>
        </w:pBdr>
        <w:spacing w:after="240"/>
        <w:jc w:val="both"/>
      </w:pPr>
      <w:r>
        <w:rPr>
          <w:rFonts w:ascii="Times New Roman" w:eastAsia="Times New Roman" w:hAnsi="Times New Roman" w:cs="Times New Roman"/>
          <w:color w:val="000000"/>
        </w:rPr>
        <w:t>La Administración Distrital velará por mantener la eficiencia en el tiempo de respuesta o su disminución, así́ como el fortalecimiento de las acciones de la Unidad Móvil de Respuesta y Rescate de Fauna Silvestre o</w:t>
      </w:r>
      <w:r>
        <w:rPr>
          <w:rFonts w:ascii="Times New Roman" w:eastAsia="Times New Roman" w:hAnsi="Times New Roman" w:cs="Times New Roman"/>
          <w:color w:val="000000"/>
        </w:rPr>
        <w:t xml:space="preserve"> la que haga sus veces, para las aves que hayan sido reportadas en los canales de atención dispuestos para este fin.</w:t>
      </w:r>
    </w:p>
    <w:p w:rsidR="00A57CA5" w:rsidRDefault="003804AE">
      <w:pPr>
        <w:pBdr>
          <w:top w:val="nil"/>
          <w:left w:val="nil"/>
          <w:bottom w:val="nil"/>
          <w:right w:val="nil"/>
          <w:between w:val="nil"/>
        </w:pBdr>
        <w:spacing w:before="240"/>
        <w:ind w:right="140"/>
        <w:jc w:val="both"/>
        <w:rPr>
          <w:rFonts w:ascii="Times New Roman" w:eastAsia="Times New Roman" w:hAnsi="Times New Roman" w:cs="Times New Roman"/>
          <w:color w:val="000000"/>
        </w:rPr>
      </w:pPr>
      <w:r>
        <w:rPr>
          <w:rFonts w:ascii="Times New Roman" w:eastAsia="Times New Roman" w:hAnsi="Times New Roman" w:cs="Times New Roman"/>
          <w:b/>
          <w:color w:val="000000"/>
        </w:rPr>
        <w:t xml:space="preserve">ARTÍCULO 5°. EDUCACIÓN Y CONCIENTIZACIÓN. </w:t>
      </w:r>
      <w:r>
        <w:rPr>
          <w:rFonts w:ascii="Times New Roman" w:eastAsia="Times New Roman" w:hAnsi="Times New Roman" w:cs="Times New Roman"/>
          <w:color w:val="000000"/>
        </w:rPr>
        <w:t xml:space="preserve">La Administración Distrital, a través de las entidades competentes, podrá implementar de forma periódica campañas y estrategias de concientización para la ciudadanía general con un enfoque de </w:t>
      </w:r>
      <w:proofErr w:type="spellStart"/>
      <w:r>
        <w:rPr>
          <w:rFonts w:ascii="Times New Roman" w:eastAsia="Times New Roman" w:hAnsi="Times New Roman" w:cs="Times New Roman"/>
          <w:color w:val="000000"/>
        </w:rPr>
        <w:t>microterritorios</w:t>
      </w:r>
      <w:proofErr w:type="spellEnd"/>
      <w:r>
        <w:rPr>
          <w:rFonts w:ascii="Times New Roman" w:eastAsia="Times New Roman" w:hAnsi="Times New Roman" w:cs="Times New Roman"/>
          <w:color w:val="000000"/>
        </w:rPr>
        <w:t xml:space="preserve"> </w:t>
      </w:r>
      <w:r>
        <w:rPr>
          <w:rFonts w:ascii="Times New Roman" w:eastAsia="Times New Roman" w:hAnsi="Times New Roman" w:cs="Times New Roman"/>
          <w:color w:val="000000"/>
        </w:rPr>
        <w:lastRenderedPageBreak/>
        <w:t>y de manera escalonada (barrios, UPZ, localidad</w:t>
      </w:r>
      <w:r>
        <w:rPr>
          <w:rFonts w:ascii="Times New Roman" w:eastAsia="Times New Roman" w:hAnsi="Times New Roman" w:cs="Times New Roman"/>
          <w:color w:val="000000"/>
        </w:rPr>
        <w:t>es), sobre la importancia de reconocer, preservar y conservar la diversidad de aves de la ciudad, propendiendo por que dichas estrategias sean innovadoras, con diseño universal, de fácil acceso, contar con un lenguaje claro e inclusivo, enfatizando la impo</w:t>
      </w:r>
      <w:r>
        <w:rPr>
          <w:rFonts w:ascii="Times New Roman" w:eastAsia="Times New Roman" w:hAnsi="Times New Roman" w:cs="Times New Roman"/>
          <w:color w:val="000000"/>
        </w:rPr>
        <w:t>rtancia de las aves para el medio ambiente.</w:t>
      </w:r>
    </w:p>
    <w:p w:rsidR="00A57CA5" w:rsidRDefault="003804AE">
      <w:pPr>
        <w:pBdr>
          <w:top w:val="nil"/>
          <w:left w:val="nil"/>
          <w:bottom w:val="nil"/>
          <w:right w:val="nil"/>
          <w:between w:val="nil"/>
        </w:pBdr>
        <w:spacing w:before="240"/>
        <w:ind w:right="140"/>
        <w:jc w:val="both"/>
        <w:rPr>
          <w:rFonts w:ascii="Times New Roman" w:eastAsia="Times New Roman" w:hAnsi="Times New Roman" w:cs="Times New Roman"/>
          <w:color w:val="000000"/>
        </w:rPr>
      </w:pPr>
      <w:r>
        <w:rPr>
          <w:rFonts w:ascii="Times New Roman" w:eastAsia="Times New Roman" w:hAnsi="Times New Roman" w:cs="Times New Roman"/>
          <w:b/>
          <w:color w:val="000000"/>
        </w:rPr>
        <w:t xml:space="preserve">Parágrafo. </w:t>
      </w:r>
      <w:r>
        <w:rPr>
          <w:rFonts w:ascii="Times New Roman" w:eastAsia="Times New Roman" w:hAnsi="Times New Roman" w:cs="Times New Roman"/>
          <w:color w:val="000000"/>
        </w:rPr>
        <w:t>Se realizará especial énfasis en las especies de Cucarachero de Pantano (</w:t>
      </w:r>
      <w:proofErr w:type="spellStart"/>
      <w:r>
        <w:rPr>
          <w:rFonts w:ascii="Times New Roman" w:eastAsia="Times New Roman" w:hAnsi="Times New Roman" w:cs="Times New Roman"/>
          <w:i/>
          <w:color w:val="000000"/>
        </w:rPr>
        <w:t>Cistothorus</w:t>
      </w:r>
      <w:proofErr w:type="spellEnd"/>
      <w:r>
        <w:rPr>
          <w:rFonts w:ascii="Times New Roman" w:eastAsia="Times New Roman" w:hAnsi="Times New Roman" w:cs="Times New Roman"/>
          <w:i/>
          <w:color w:val="000000"/>
        </w:rPr>
        <w:t xml:space="preserve"> </w:t>
      </w:r>
      <w:proofErr w:type="spellStart"/>
      <w:r>
        <w:rPr>
          <w:rFonts w:ascii="Times New Roman" w:eastAsia="Times New Roman" w:hAnsi="Times New Roman" w:cs="Times New Roman"/>
          <w:i/>
          <w:color w:val="000000"/>
        </w:rPr>
        <w:t>apolinari</w:t>
      </w:r>
      <w:proofErr w:type="spellEnd"/>
      <w:r>
        <w:rPr>
          <w:rFonts w:ascii="Times New Roman" w:eastAsia="Times New Roman" w:hAnsi="Times New Roman" w:cs="Times New Roman"/>
          <w:color w:val="000000"/>
        </w:rPr>
        <w:t>) y otras especies que ya no reportan avistamientos recientes como un método de conmemoración de estas poblaciones en la ciudad.</w:t>
      </w:r>
    </w:p>
    <w:p w:rsidR="00A57CA5" w:rsidRDefault="003804AE">
      <w:pPr>
        <w:pBdr>
          <w:top w:val="nil"/>
          <w:left w:val="nil"/>
          <w:bottom w:val="nil"/>
          <w:right w:val="nil"/>
          <w:between w:val="nil"/>
        </w:pBdr>
        <w:spacing w:before="240" w:after="240"/>
        <w:jc w:val="both"/>
        <w:rPr>
          <w:rFonts w:ascii="Times New Roman" w:eastAsia="Times New Roman" w:hAnsi="Times New Roman" w:cs="Times New Roman"/>
          <w:color w:val="000000"/>
        </w:rPr>
      </w:pPr>
      <w:r>
        <w:rPr>
          <w:rFonts w:ascii="Times New Roman" w:eastAsia="Times New Roman" w:hAnsi="Times New Roman" w:cs="Times New Roman"/>
          <w:b/>
          <w:color w:val="000000"/>
        </w:rPr>
        <w:t xml:space="preserve">ARTÍCULO 6°. INVESTIGACIÓN, DESARROLLO E INNOVACIÓN. </w:t>
      </w:r>
      <w:r>
        <w:rPr>
          <w:rFonts w:ascii="Times New Roman" w:eastAsia="Times New Roman" w:hAnsi="Times New Roman" w:cs="Times New Roman"/>
          <w:color w:val="000000"/>
        </w:rPr>
        <w:t>La Administración Distrital, en cabeza de las entidades competentes, promo</w:t>
      </w:r>
      <w:r>
        <w:rPr>
          <w:rFonts w:ascii="Times New Roman" w:eastAsia="Times New Roman" w:hAnsi="Times New Roman" w:cs="Times New Roman"/>
          <w:color w:val="000000"/>
        </w:rPr>
        <w:t>verá proyectos de investigación, desarrollo e innovación para la protección, conocimiento o conservación de las aves y sus hábitats, propendiendo por la generación de alianzas con investigadores, universidades, institutos y vinculando a organizaciones de l</w:t>
      </w:r>
      <w:r>
        <w:rPr>
          <w:rFonts w:ascii="Times New Roman" w:eastAsia="Times New Roman" w:hAnsi="Times New Roman" w:cs="Times New Roman"/>
          <w:color w:val="000000"/>
        </w:rPr>
        <w:t>a sociedad civil, sujeto al cumplimiento de la normatividad nacional y distrital, así como de los acuerdos internacionales.</w:t>
      </w:r>
    </w:p>
    <w:p w:rsidR="00A57CA5" w:rsidRDefault="003804AE">
      <w:pPr>
        <w:pBdr>
          <w:top w:val="nil"/>
          <w:left w:val="nil"/>
          <w:bottom w:val="nil"/>
          <w:right w:val="nil"/>
          <w:between w:val="nil"/>
        </w:pBdr>
        <w:spacing w:before="240" w:after="240"/>
        <w:jc w:val="both"/>
        <w:rPr>
          <w:rFonts w:ascii="Times New Roman" w:eastAsia="Times New Roman" w:hAnsi="Times New Roman" w:cs="Times New Roman"/>
          <w:color w:val="000000"/>
        </w:rPr>
      </w:pPr>
      <w:r>
        <w:rPr>
          <w:rFonts w:ascii="Times New Roman" w:eastAsia="Times New Roman" w:hAnsi="Times New Roman" w:cs="Times New Roman"/>
          <w:b/>
          <w:color w:val="000000"/>
        </w:rPr>
        <w:t xml:space="preserve">Parágrafo. </w:t>
      </w:r>
      <w:r>
        <w:rPr>
          <w:rFonts w:ascii="Times New Roman" w:eastAsia="Times New Roman" w:hAnsi="Times New Roman" w:cs="Times New Roman"/>
          <w:color w:val="000000"/>
        </w:rPr>
        <w:t>La Administración Distrital velará por la incorporación de prácticas de ciencia ciudadana en el marco de sus competencias</w:t>
      </w:r>
      <w:r>
        <w:rPr>
          <w:rFonts w:ascii="Times New Roman" w:eastAsia="Times New Roman" w:hAnsi="Times New Roman" w:cs="Times New Roman"/>
          <w:color w:val="000000"/>
        </w:rPr>
        <w:t>, priorizando el bienestar de la fauna silvestre y la aplicación de estándares nacionales e internacionales que garanticen el respeto por la vida y la rigurosidad en la recolección, análisis y uso de los datos.</w:t>
      </w:r>
    </w:p>
    <w:p w:rsidR="00A57CA5" w:rsidRDefault="003804AE">
      <w:pPr>
        <w:pBdr>
          <w:top w:val="nil"/>
          <w:left w:val="nil"/>
          <w:bottom w:val="nil"/>
          <w:right w:val="nil"/>
          <w:between w:val="nil"/>
        </w:pBdr>
        <w:spacing w:before="240" w:after="240"/>
        <w:jc w:val="both"/>
        <w:rPr>
          <w:rFonts w:ascii="Times New Roman" w:eastAsia="Times New Roman" w:hAnsi="Times New Roman" w:cs="Times New Roman"/>
          <w:color w:val="000000"/>
        </w:rPr>
      </w:pPr>
      <w:r>
        <w:rPr>
          <w:rFonts w:ascii="Times New Roman" w:eastAsia="Times New Roman" w:hAnsi="Times New Roman" w:cs="Times New Roman"/>
          <w:b/>
          <w:color w:val="000000"/>
        </w:rPr>
        <w:t>ARTÍCULO  7°.  TRÁFICO, RESCATE Y COMERCIALIZ</w:t>
      </w:r>
      <w:r>
        <w:rPr>
          <w:rFonts w:ascii="Times New Roman" w:eastAsia="Times New Roman" w:hAnsi="Times New Roman" w:cs="Times New Roman"/>
          <w:b/>
          <w:color w:val="000000"/>
        </w:rPr>
        <w:t xml:space="preserve">ACIÓN DE AVES. </w:t>
      </w:r>
      <w:r>
        <w:rPr>
          <w:rFonts w:ascii="Times New Roman" w:eastAsia="Times New Roman" w:hAnsi="Times New Roman" w:cs="Times New Roman"/>
          <w:color w:val="000000"/>
        </w:rPr>
        <w:t xml:space="preserve">La Administración Distrital </w:t>
      </w:r>
      <w:proofErr w:type="spellStart"/>
      <w:r>
        <w:rPr>
          <w:rFonts w:ascii="Times New Roman" w:eastAsia="Times New Roman" w:hAnsi="Times New Roman" w:cs="Times New Roman"/>
          <w:color w:val="000000"/>
        </w:rPr>
        <w:t>fortalecera</w:t>
      </w:r>
      <w:proofErr w:type="spellEnd"/>
      <w:r>
        <w:rPr>
          <w:rFonts w:ascii="Times New Roman" w:eastAsia="Times New Roman" w:hAnsi="Times New Roman" w:cs="Times New Roman"/>
          <w:color w:val="000000"/>
        </w:rPr>
        <w:t>́ las acciones contempladas dentro del Acuerdo 801 de 2021 y todas aquellas normas que la modifiquen, adicionen o sustituyan, relacionadas con el control de tráfico y la comercialización de aves.</w:t>
      </w:r>
    </w:p>
    <w:p w:rsidR="00A57CA5" w:rsidRDefault="003804AE">
      <w:pPr>
        <w:pBdr>
          <w:top w:val="nil"/>
          <w:left w:val="nil"/>
          <w:bottom w:val="nil"/>
          <w:right w:val="nil"/>
          <w:between w:val="nil"/>
        </w:pBdr>
        <w:spacing w:before="240" w:after="240"/>
        <w:jc w:val="both"/>
        <w:rPr>
          <w:rFonts w:ascii="Times New Roman" w:eastAsia="Times New Roman" w:hAnsi="Times New Roman" w:cs="Times New Roman"/>
          <w:color w:val="000000"/>
        </w:rPr>
      </w:pPr>
      <w:r>
        <w:rPr>
          <w:rFonts w:ascii="Times New Roman" w:eastAsia="Times New Roman" w:hAnsi="Times New Roman" w:cs="Times New Roman"/>
          <w:b/>
          <w:color w:val="000000"/>
        </w:rPr>
        <w:t>ARTÍCU</w:t>
      </w:r>
      <w:r>
        <w:rPr>
          <w:rFonts w:ascii="Times New Roman" w:eastAsia="Times New Roman" w:hAnsi="Times New Roman" w:cs="Times New Roman"/>
          <w:b/>
          <w:color w:val="000000"/>
        </w:rPr>
        <w:t xml:space="preserve">LO 8°. CONSERVACIÓN DE LA FLORA. </w:t>
      </w:r>
      <w:r>
        <w:rPr>
          <w:rFonts w:ascii="Times New Roman" w:eastAsia="Times New Roman" w:hAnsi="Times New Roman" w:cs="Times New Roman"/>
          <w:color w:val="000000"/>
        </w:rPr>
        <w:t>La Administración Distrital, a través de las entidades competentes, velará por el establecimiento de poblaciones florales de relevancia para las aves residentes y migratorias, teniendo en cuenta los siguientes lineamientos:</w:t>
      </w:r>
    </w:p>
    <w:p w:rsidR="00A57CA5" w:rsidRDefault="003804AE">
      <w:pPr>
        <w:pBdr>
          <w:top w:val="nil"/>
          <w:left w:val="nil"/>
          <w:bottom w:val="nil"/>
          <w:right w:val="nil"/>
          <w:between w:val="nil"/>
        </w:pBdr>
        <w:spacing w:before="240"/>
        <w:ind w:left="840" w:right="140" w:hanging="36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a.   </w:t>
      </w:r>
      <w:r>
        <w:rPr>
          <w:rFonts w:ascii="Times New Roman" w:eastAsia="Times New Roman" w:hAnsi="Times New Roman" w:cs="Times New Roman"/>
          <w:color w:val="000000"/>
        </w:rPr>
        <w:tab/>
        <w:t>Realizar los estudios necesarios para identificar las especies florísticas fundamentales para la protección y conservación de las aves de Bogotá catalogadas en peligro según la Unión Internacional para la Conservación de la Naturaleza (UICN).</w:t>
      </w:r>
    </w:p>
    <w:p w:rsidR="00A57CA5" w:rsidRDefault="003804AE">
      <w:pPr>
        <w:pBdr>
          <w:top w:val="nil"/>
          <w:left w:val="nil"/>
          <w:bottom w:val="nil"/>
          <w:right w:val="nil"/>
          <w:between w:val="nil"/>
        </w:pBdr>
        <w:ind w:left="840" w:right="140" w:hanging="36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b.  </w:t>
      </w:r>
      <w:r>
        <w:rPr>
          <w:rFonts w:ascii="Times New Roman" w:eastAsia="Times New Roman" w:hAnsi="Times New Roman" w:cs="Times New Roman"/>
          <w:color w:val="000000"/>
        </w:rPr>
        <w:tab/>
      </w:r>
      <w:r>
        <w:rPr>
          <w:rFonts w:ascii="Times New Roman" w:eastAsia="Times New Roman" w:hAnsi="Times New Roman" w:cs="Times New Roman"/>
          <w:color w:val="000000"/>
        </w:rPr>
        <w:t>Realizar la tala de árboles en obras de la ciudad en un tiempo no mayor a 30 días antes del inicio de las intervenciones en el predio.</w:t>
      </w:r>
    </w:p>
    <w:p w:rsidR="00A57CA5" w:rsidRDefault="003804AE">
      <w:pPr>
        <w:pBdr>
          <w:top w:val="nil"/>
          <w:left w:val="nil"/>
          <w:bottom w:val="nil"/>
          <w:right w:val="nil"/>
          <w:between w:val="nil"/>
        </w:pBdr>
        <w:ind w:left="840" w:right="140" w:hanging="36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c.   </w:t>
      </w:r>
      <w:r>
        <w:rPr>
          <w:rFonts w:ascii="Times New Roman" w:eastAsia="Times New Roman" w:hAnsi="Times New Roman" w:cs="Times New Roman"/>
          <w:color w:val="000000"/>
        </w:rPr>
        <w:tab/>
        <w:t>Diseñar una estrategia para el manejo y control de las especies invasoras, que sean preocupantes por su impacto con</w:t>
      </w:r>
      <w:r>
        <w:rPr>
          <w:rFonts w:ascii="Times New Roman" w:eastAsia="Times New Roman" w:hAnsi="Times New Roman" w:cs="Times New Roman"/>
          <w:color w:val="000000"/>
        </w:rPr>
        <w:t xml:space="preserve"> las aves bogotanas.</w:t>
      </w:r>
    </w:p>
    <w:p w:rsidR="00A57CA5" w:rsidRDefault="003804AE">
      <w:pPr>
        <w:pBdr>
          <w:top w:val="nil"/>
          <w:left w:val="nil"/>
          <w:bottom w:val="nil"/>
          <w:right w:val="nil"/>
          <w:between w:val="nil"/>
        </w:pBdr>
        <w:ind w:left="840" w:right="160" w:hanging="36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d.  </w:t>
      </w:r>
      <w:r>
        <w:rPr>
          <w:rFonts w:ascii="Times New Roman" w:eastAsia="Times New Roman" w:hAnsi="Times New Roman" w:cs="Times New Roman"/>
          <w:color w:val="000000"/>
        </w:rPr>
        <w:tab/>
        <w:t>Incentivar a la población de la ciudad para el establecimiento de jardines con especies que favorezcan a las aves de la ciudad.</w:t>
      </w:r>
    </w:p>
    <w:p w:rsidR="00A57CA5" w:rsidRDefault="003804AE">
      <w:pPr>
        <w:pBdr>
          <w:top w:val="nil"/>
          <w:left w:val="nil"/>
          <w:bottom w:val="nil"/>
          <w:right w:val="nil"/>
          <w:between w:val="nil"/>
        </w:pBdr>
        <w:ind w:left="840" w:right="140" w:hanging="36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e.   </w:t>
      </w:r>
      <w:r>
        <w:rPr>
          <w:rFonts w:ascii="Times New Roman" w:eastAsia="Times New Roman" w:hAnsi="Times New Roman" w:cs="Times New Roman"/>
          <w:color w:val="000000"/>
        </w:rPr>
        <w:tab/>
        <w:t>Propender por la priorización de los proyectos de corredores verdes establecidos en el Plan de O</w:t>
      </w:r>
      <w:r>
        <w:rPr>
          <w:rFonts w:ascii="Times New Roman" w:eastAsia="Times New Roman" w:hAnsi="Times New Roman" w:cs="Times New Roman"/>
          <w:color w:val="000000"/>
        </w:rPr>
        <w:t>rdenamiento Territorial (POT) o el que haga sus veces.</w:t>
      </w:r>
    </w:p>
    <w:p w:rsidR="00A57CA5" w:rsidRDefault="003804AE">
      <w:pPr>
        <w:pBdr>
          <w:top w:val="nil"/>
          <w:left w:val="nil"/>
          <w:bottom w:val="nil"/>
          <w:right w:val="nil"/>
          <w:between w:val="nil"/>
        </w:pBdr>
        <w:ind w:right="140"/>
        <w:jc w:val="both"/>
        <w:rPr>
          <w:rFonts w:ascii="Times New Roman" w:eastAsia="Times New Roman" w:hAnsi="Times New Roman" w:cs="Times New Roman"/>
          <w:color w:val="000000"/>
        </w:rPr>
      </w:pPr>
      <w:r>
        <w:rPr>
          <w:rFonts w:ascii="Times New Roman" w:eastAsia="Times New Roman" w:hAnsi="Times New Roman" w:cs="Times New Roman"/>
          <w:b/>
          <w:color w:val="000000"/>
        </w:rPr>
        <w:t xml:space="preserve">ARTÍCULO 9°. ECOSISTEMAS DE HUMEDAL. </w:t>
      </w:r>
      <w:r>
        <w:rPr>
          <w:rFonts w:ascii="Times New Roman" w:eastAsia="Times New Roman" w:hAnsi="Times New Roman" w:cs="Times New Roman"/>
          <w:color w:val="000000"/>
        </w:rPr>
        <w:t>La Administración Distrital, a través de las entidades competentes, velará por la articulación de estrategias para la conservación de las aves, en las áreas estable</w:t>
      </w:r>
      <w:r>
        <w:rPr>
          <w:rFonts w:ascii="Times New Roman" w:eastAsia="Times New Roman" w:hAnsi="Times New Roman" w:cs="Times New Roman"/>
          <w:color w:val="000000"/>
        </w:rPr>
        <w:t>cidas como Reservas Distritales de Humedal.</w:t>
      </w:r>
    </w:p>
    <w:p w:rsidR="00A57CA5" w:rsidRDefault="003804AE">
      <w:pPr>
        <w:pBdr>
          <w:top w:val="nil"/>
          <w:left w:val="nil"/>
          <w:bottom w:val="nil"/>
          <w:right w:val="nil"/>
          <w:between w:val="nil"/>
        </w:pBdr>
        <w:spacing w:before="140"/>
        <w:ind w:right="140"/>
        <w:jc w:val="both"/>
        <w:rPr>
          <w:rFonts w:ascii="Times New Roman" w:eastAsia="Times New Roman" w:hAnsi="Times New Roman" w:cs="Times New Roman"/>
          <w:color w:val="000000"/>
        </w:rPr>
      </w:pPr>
      <w:r>
        <w:rPr>
          <w:rFonts w:ascii="Times New Roman" w:eastAsia="Times New Roman" w:hAnsi="Times New Roman" w:cs="Times New Roman"/>
          <w:b/>
          <w:color w:val="000000"/>
        </w:rPr>
        <w:t>ARTÍCULO 1</w:t>
      </w:r>
      <w:r>
        <w:rPr>
          <w:rFonts w:ascii="Times New Roman" w:eastAsia="Times New Roman" w:hAnsi="Times New Roman" w:cs="Times New Roman"/>
          <w:b/>
        </w:rPr>
        <w:t>0</w:t>
      </w:r>
      <w:r>
        <w:rPr>
          <w:rFonts w:ascii="Times New Roman" w:eastAsia="Times New Roman" w:hAnsi="Times New Roman" w:cs="Times New Roman"/>
          <w:b/>
          <w:color w:val="000000"/>
        </w:rPr>
        <w:t xml:space="preserve">°. RED DISTRITAL DE OBSERVADORES DE AVES. </w:t>
      </w:r>
      <w:r>
        <w:rPr>
          <w:rFonts w:ascii="Times New Roman" w:eastAsia="Times New Roman" w:hAnsi="Times New Roman" w:cs="Times New Roman"/>
          <w:color w:val="000000"/>
        </w:rPr>
        <w:t>La Administración Distrital, a través de las entidades competentes, realizará las gestiones necesarias para la creación y puesta en marcha de la “Red Distrital de Observadores de Aves”, la cual permitirá la articulación de personas y organizaciones en mate</w:t>
      </w:r>
      <w:r>
        <w:rPr>
          <w:rFonts w:ascii="Times New Roman" w:eastAsia="Times New Roman" w:hAnsi="Times New Roman" w:cs="Times New Roman"/>
          <w:color w:val="000000"/>
        </w:rPr>
        <w:t>ria de cooperación, gestión, comunicación, intercambio de información y capacitación en torno a las aves. Lo anterior, atendiendo los principios de responsabilidad fiscal y disponibilidad financiera.</w:t>
      </w:r>
    </w:p>
    <w:p w:rsidR="00A57CA5" w:rsidRDefault="003804AE">
      <w:pPr>
        <w:pBdr>
          <w:top w:val="nil"/>
          <w:left w:val="nil"/>
          <w:bottom w:val="nil"/>
          <w:right w:val="nil"/>
          <w:between w:val="nil"/>
        </w:pBdr>
        <w:spacing w:before="240"/>
        <w:ind w:right="140"/>
        <w:jc w:val="both"/>
        <w:rPr>
          <w:rFonts w:ascii="Times New Roman" w:eastAsia="Times New Roman" w:hAnsi="Times New Roman" w:cs="Times New Roman"/>
          <w:color w:val="000000"/>
        </w:rPr>
      </w:pPr>
      <w:r>
        <w:rPr>
          <w:rFonts w:ascii="Times New Roman" w:eastAsia="Times New Roman" w:hAnsi="Times New Roman" w:cs="Times New Roman"/>
          <w:b/>
          <w:color w:val="000000"/>
        </w:rPr>
        <w:t>Parágrafo 1.</w:t>
      </w:r>
      <w:r>
        <w:rPr>
          <w:rFonts w:ascii="Times New Roman" w:eastAsia="Times New Roman" w:hAnsi="Times New Roman" w:cs="Times New Roman"/>
          <w:color w:val="000000"/>
        </w:rPr>
        <w:t xml:space="preserve"> El Observatorio de </w:t>
      </w:r>
      <w:proofErr w:type="spellStart"/>
      <w:r>
        <w:rPr>
          <w:rFonts w:ascii="Times New Roman" w:eastAsia="Times New Roman" w:hAnsi="Times New Roman" w:cs="Times New Roman"/>
          <w:color w:val="000000"/>
        </w:rPr>
        <w:t>Aviturismo</w:t>
      </w:r>
      <w:proofErr w:type="spellEnd"/>
      <w:r>
        <w:rPr>
          <w:rFonts w:ascii="Times New Roman" w:eastAsia="Times New Roman" w:hAnsi="Times New Roman" w:cs="Times New Roman"/>
          <w:color w:val="000000"/>
        </w:rPr>
        <w:t xml:space="preserve"> del Instituto</w:t>
      </w:r>
      <w:r>
        <w:rPr>
          <w:rFonts w:ascii="Times New Roman" w:eastAsia="Times New Roman" w:hAnsi="Times New Roman" w:cs="Times New Roman"/>
          <w:color w:val="000000"/>
        </w:rPr>
        <w:t xml:space="preserve"> Distrital de Turismo (IDT) estará vinculado a la Red Distrital de Observadores de Aves.</w:t>
      </w:r>
    </w:p>
    <w:p w:rsidR="00A57CA5" w:rsidRDefault="003804AE">
      <w:pPr>
        <w:pBdr>
          <w:top w:val="nil"/>
          <w:left w:val="nil"/>
          <w:bottom w:val="nil"/>
          <w:right w:val="nil"/>
          <w:between w:val="nil"/>
        </w:pBdr>
        <w:spacing w:before="240"/>
        <w:ind w:right="140"/>
        <w:jc w:val="both"/>
        <w:rPr>
          <w:rFonts w:ascii="Times New Roman" w:eastAsia="Times New Roman" w:hAnsi="Times New Roman" w:cs="Times New Roman"/>
          <w:color w:val="000000"/>
        </w:rPr>
      </w:pPr>
      <w:r>
        <w:rPr>
          <w:rFonts w:ascii="Times New Roman" w:eastAsia="Times New Roman" w:hAnsi="Times New Roman" w:cs="Times New Roman"/>
          <w:b/>
          <w:color w:val="000000"/>
        </w:rPr>
        <w:t xml:space="preserve">Parágrafo 2. </w:t>
      </w:r>
      <w:r>
        <w:rPr>
          <w:rFonts w:ascii="Times New Roman" w:eastAsia="Times New Roman" w:hAnsi="Times New Roman" w:cs="Times New Roman"/>
          <w:color w:val="000000"/>
        </w:rPr>
        <w:t>La Administración Distrital deberá reglamentar y permitir la participación, como miembros o invitados, a la Red Distrital de Observadores de Aves en los C</w:t>
      </w:r>
      <w:r>
        <w:rPr>
          <w:rFonts w:ascii="Times New Roman" w:eastAsia="Times New Roman" w:hAnsi="Times New Roman" w:cs="Times New Roman"/>
          <w:color w:val="000000"/>
        </w:rPr>
        <w:t>onsejos Distrital y Locales referentes a temas ambientales.</w:t>
      </w:r>
    </w:p>
    <w:p w:rsidR="00A57CA5" w:rsidRDefault="003804AE">
      <w:pPr>
        <w:pBdr>
          <w:top w:val="nil"/>
          <w:left w:val="nil"/>
          <w:bottom w:val="nil"/>
          <w:right w:val="nil"/>
          <w:between w:val="nil"/>
        </w:pBdr>
        <w:spacing w:before="240" w:after="240"/>
        <w:jc w:val="both"/>
        <w:rPr>
          <w:rFonts w:ascii="Times New Roman" w:eastAsia="Times New Roman" w:hAnsi="Times New Roman" w:cs="Times New Roman"/>
          <w:color w:val="000000"/>
        </w:rPr>
      </w:pPr>
      <w:r>
        <w:rPr>
          <w:rFonts w:ascii="Times New Roman" w:eastAsia="Times New Roman" w:hAnsi="Times New Roman" w:cs="Times New Roman"/>
          <w:b/>
          <w:color w:val="000000"/>
        </w:rPr>
        <w:t>ARTÍCULO 1</w:t>
      </w:r>
      <w:r>
        <w:rPr>
          <w:rFonts w:ascii="Times New Roman" w:eastAsia="Times New Roman" w:hAnsi="Times New Roman" w:cs="Times New Roman"/>
          <w:b/>
        </w:rPr>
        <w:t>1</w:t>
      </w:r>
      <w:r>
        <w:rPr>
          <w:rFonts w:ascii="Times New Roman" w:eastAsia="Times New Roman" w:hAnsi="Times New Roman" w:cs="Times New Roman"/>
          <w:b/>
          <w:color w:val="000000"/>
        </w:rPr>
        <w:t xml:space="preserve">°. AVISTAMIENTO DE AVES RESPONSABLE. </w:t>
      </w:r>
      <w:r>
        <w:rPr>
          <w:rFonts w:ascii="Times New Roman" w:eastAsia="Times New Roman" w:hAnsi="Times New Roman" w:cs="Times New Roman"/>
          <w:color w:val="000000"/>
        </w:rPr>
        <w:t>La Administración Distrital, en cabeza de sus entidades competentes, establecerá requisitos y lineamientos para el desarrollo de jornadas de observa</w:t>
      </w:r>
      <w:r>
        <w:rPr>
          <w:rFonts w:ascii="Times New Roman" w:eastAsia="Times New Roman" w:hAnsi="Times New Roman" w:cs="Times New Roman"/>
          <w:color w:val="000000"/>
        </w:rPr>
        <w:t>ción de aves con el fin de controlar las actividades y evitar los impactos en la avifauna sin afectar las dinámicas sociales que se desarrollan en Bogotá.</w:t>
      </w:r>
    </w:p>
    <w:p w:rsidR="00A57CA5" w:rsidRDefault="003804AE">
      <w:pPr>
        <w:pBdr>
          <w:top w:val="nil"/>
          <w:left w:val="nil"/>
          <w:bottom w:val="nil"/>
          <w:right w:val="nil"/>
          <w:between w:val="nil"/>
        </w:pBdr>
        <w:spacing w:before="240" w:after="240"/>
        <w:jc w:val="both"/>
        <w:rPr>
          <w:rFonts w:ascii="Times New Roman" w:eastAsia="Times New Roman" w:hAnsi="Times New Roman" w:cs="Times New Roman"/>
          <w:color w:val="000000"/>
        </w:rPr>
      </w:pPr>
      <w:r>
        <w:rPr>
          <w:rFonts w:ascii="Times New Roman" w:eastAsia="Times New Roman" w:hAnsi="Times New Roman" w:cs="Times New Roman"/>
          <w:b/>
          <w:color w:val="000000"/>
        </w:rPr>
        <w:t>ARTÍCULO 1</w:t>
      </w:r>
      <w:r>
        <w:rPr>
          <w:rFonts w:ascii="Times New Roman" w:eastAsia="Times New Roman" w:hAnsi="Times New Roman" w:cs="Times New Roman"/>
          <w:b/>
        </w:rPr>
        <w:t>2</w:t>
      </w:r>
      <w:r>
        <w:rPr>
          <w:rFonts w:ascii="Times New Roman" w:eastAsia="Times New Roman" w:hAnsi="Times New Roman" w:cs="Times New Roman"/>
          <w:b/>
          <w:color w:val="000000"/>
        </w:rPr>
        <w:t xml:space="preserve">°. ARTICULACIÓN REGIONAL. </w:t>
      </w:r>
      <w:r>
        <w:rPr>
          <w:rFonts w:ascii="Times New Roman" w:eastAsia="Times New Roman" w:hAnsi="Times New Roman" w:cs="Times New Roman"/>
          <w:color w:val="000000"/>
        </w:rPr>
        <w:t>La Administración Distrital velará por la articulación de proyec</w:t>
      </w:r>
      <w:r>
        <w:rPr>
          <w:rFonts w:ascii="Times New Roman" w:eastAsia="Times New Roman" w:hAnsi="Times New Roman" w:cs="Times New Roman"/>
          <w:color w:val="000000"/>
        </w:rPr>
        <w:t>tos para la conservación y protección de las aves en la Región Metropolitana Bogotá - Cundinamarca.</w:t>
      </w:r>
    </w:p>
    <w:p w:rsidR="00A57CA5" w:rsidRDefault="003804AE">
      <w:pPr>
        <w:pBdr>
          <w:top w:val="nil"/>
          <w:left w:val="nil"/>
          <w:bottom w:val="nil"/>
          <w:right w:val="nil"/>
          <w:between w:val="nil"/>
        </w:pBdr>
        <w:spacing w:before="240" w:after="240"/>
        <w:jc w:val="both"/>
        <w:rPr>
          <w:rFonts w:ascii="Times New Roman" w:eastAsia="Times New Roman" w:hAnsi="Times New Roman" w:cs="Times New Roman"/>
          <w:color w:val="000000"/>
        </w:rPr>
      </w:pPr>
      <w:r>
        <w:rPr>
          <w:rFonts w:ascii="Times New Roman" w:eastAsia="Times New Roman" w:hAnsi="Times New Roman" w:cs="Times New Roman"/>
          <w:b/>
          <w:color w:val="000000"/>
        </w:rPr>
        <w:t>ARTÍCULO 1</w:t>
      </w:r>
      <w:r>
        <w:rPr>
          <w:rFonts w:ascii="Times New Roman" w:eastAsia="Times New Roman" w:hAnsi="Times New Roman" w:cs="Times New Roman"/>
          <w:b/>
        </w:rPr>
        <w:t>3</w:t>
      </w:r>
      <w:r>
        <w:rPr>
          <w:rFonts w:ascii="Times New Roman" w:eastAsia="Times New Roman" w:hAnsi="Times New Roman" w:cs="Times New Roman"/>
          <w:b/>
          <w:color w:val="000000"/>
        </w:rPr>
        <w:t xml:space="preserve">°. REGLAMENTACIÓN E IMPLEMENTACIÓN. </w:t>
      </w:r>
      <w:r>
        <w:rPr>
          <w:rFonts w:ascii="Times New Roman" w:eastAsia="Times New Roman" w:hAnsi="Times New Roman" w:cs="Times New Roman"/>
          <w:color w:val="000000"/>
        </w:rPr>
        <w:t>La Administración Distrital contará con un plazo máximo de doce (12) meses contados a partir de la entrada en vigencia del presente Acuerdo para su reglamentación y el inicio de su implementación.</w:t>
      </w:r>
    </w:p>
    <w:p w:rsidR="00A57CA5" w:rsidRDefault="003804AE">
      <w:pPr>
        <w:pBdr>
          <w:top w:val="nil"/>
          <w:left w:val="nil"/>
          <w:bottom w:val="nil"/>
          <w:right w:val="nil"/>
          <w:between w:val="nil"/>
        </w:pBdr>
        <w:spacing w:before="140"/>
        <w:ind w:right="140"/>
        <w:jc w:val="both"/>
        <w:rPr>
          <w:rFonts w:ascii="Times New Roman" w:eastAsia="Times New Roman" w:hAnsi="Times New Roman" w:cs="Times New Roman"/>
          <w:color w:val="000000"/>
        </w:rPr>
      </w:pPr>
      <w:r>
        <w:rPr>
          <w:rFonts w:ascii="Times New Roman" w:eastAsia="Times New Roman" w:hAnsi="Times New Roman" w:cs="Times New Roman"/>
          <w:b/>
          <w:color w:val="000000"/>
        </w:rPr>
        <w:t> </w:t>
      </w:r>
    </w:p>
    <w:p w:rsidR="00A57CA5" w:rsidRDefault="003804AE">
      <w:pPr>
        <w:pBdr>
          <w:top w:val="nil"/>
          <w:left w:val="nil"/>
          <w:bottom w:val="nil"/>
          <w:right w:val="nil"/>
          <w:between w:val="nil"/>
        </w:pBdr>
        <w:spacing w:before="80"/>
        <w:ind w:right="140"/>
        <w:jc w:val="both"/>
        <w:rPr>
          <w:rFonts w:ascii="Times New Roman" w:eastAsia="Times New Roman" w:hAnsi="Times New Roman" w:cs="Times New Roman"/>
          <w:color w:val="000000"/>
        </w:rPr>
      </w:pPr>
      <w:r>
        <w:rPr>
          <w:rFonts w:ascii="Times New Roman" w:eastAsia="Times New Roman" w:hAnsi="Times New Roman" w:cs="Times New Roman"/>
          <w:b/>
          <w:color w:val="000000"/>
        </w:rPr>
        <w:t>ARTÍCULO 1</w:t>
      </w:r>
      <w:r>
        <w:rPr>
          <w:rFonts w:ascii="Times New Roman" w:eastAsia="Times New Roman" w:hAnsi="Times New Roman" w:cs="Times New Roman"/>
          <w:b/>
        </w:rPr>
        <w:t>4</w:t>
      </w:r>
      <w:r>
        <w:rPr>
          <w:rFonts w:ascii="Times New Roman" w:eastAsia="Times New Roman" w:hAnsi="Times New Roman" w:cs="Times New Roman"/>
          <w:b/>
          <w:color w:val="000000"/>
        </w:rPr>
        <w:t xml:space="preserve">°. ARTICULACIÓN. </w:t>
      </w:r>
      <w:r>
        <w:rPr>
          <w:rFonts w:ascii="Times New Roman" w:eastAsia="Times New Roman" w:hAnsi="Times New Roman" w:cs="Times New Roman"/>
          <w:color w:val="000000"/>
        </w:rPr>
        <w:t xml:space="preserve">La Administración Distrital llevará a cabo las gestiones necesarias para articular las disposiciones del presente Acuerdo con los registros, las políticas públicas y demás acciones que implementen entidades públicas del orden distrital y nacional frente a </w:t>
      </w:r>
      <w:r>
        <w:rPr>
          <w:rFonts w:ascii="Times New Roman" w:eastAsia="Times New Roman" w:hAnsi="Times New Roman" w:cs="Times New Roman"/>
          <w:color w:val="000000"/>
        </w:rPr>
        <w:t>la protección y conservación de las aves, procurando así evitar la duplicidad de esfuerzos y propiciando la coordinación en todos los niveles del Estado.</w:t>
      </w:r>
    </w:p>
    <w:p w:rsidR="00A57CA5" w:rsidRDefault="003804AE">
      <w:pPr>
        <w:pBdr>
          <w:top w:val="nil"/>
          <w:left w:val="nil"/>
          <w:bottom w:val="nil"/>
          <w:right w:val="nil"/>
          <w:between w:val="nil"/>
        </w:pBdr>
        <w:spacing w:before="80"/>
        <w:ind w:right="140"/>
        <w:jc w:val="both"/>
        <w:rPr>
          <w:rFonts w:ascii="Times New Roman" w:eastAsia="Times New Roman" w:hAnsi="Times New Roman" w:cs="Times New Roman"/>
          <w:color w:val="000000"/>
        </w:rPr>
      </w:pPr>
      <w:r>
        <w:rPr>
          <w:rFonts w:ascii="Times New Roman" w:eastAsia="Times New Roman" w:hAnsi="Times New Roman" w:cs="Times New Roman"/>
          <w:b/>
          <w:color w:val="000000"/>
        </w:rPr>
        <w:t>ARTÍCULO 1</w:t>
      </w:r>
      <w:r>
        <w:rPr>
          <w:rFonts w:ascii="Times New Roman" w:eastAsia="Times New Roman" w:hAnsi="Times New Roman" w:cs="Times New Roman"/>
          <w:b/>
        </w:rPr>
        <w:t>5</w:t>
      </w:r>
      <w:r>
        <w:rPr>
          <w:rFonts w:ascii="Times New Roman" w:eastAsia="Times New Roman" w:hAnsi="Times New Roman" w:cs="Times New Roman"/>
          <w:b/>
          <w:color w:val="000000"/>
        </w:rPr>
        <w:t xml:space="preserve">°. INFORMES. </w:t>
      </w:r>
      <w:r>
        <w:rPr>
          <w:rFonts w:ascii="Times New Roman" w:eastAsia="Times New Roman" w:hAnsi="Times New Roman" w:cs="Times New Roman"/>
          <w:color w:val="000000"/>
        </w:rPr>
        <w:t>La Administración Distrital, en cabeza de las entidades responsables, en el ma</w:t>
      </w:r>
      <w:r>
        <w:rPr>
          <w:rFonts w:ascii="Times New Roman" w:eastAsia="Times New Roman" w:hAnsi="Times New Roman" w:cs="Times New Roman"/>
          <w:color w:val="000000"/>
        </w:rPr>
        <w:t xml:space="preserve">rco de la conmemoración del Día Nacional de la vida Silvestre, el 30 de julio de cada año, entregará un informe al Concejo de Bogotá D.C. en sobre el avance y los resultados en la implementación del presente Acuerdo, en coherencia con lo establecido en el </w:t>
      </w:r>
      <w:r>
        <w:rPr>
          <w:rFonts w:ascii="Times New Roman" w:eastAsia="Times New Roman" w:hAnsi="Times New Roman" w:cs="Times New Roman"/>
          <w:color w:val="000000"/>
        </w:rPr>
        <w:t>Acuerdo 861 de 2022.</w:t>
      </w:r>
    </w:p>
    <w:p w:rsidR="00A57CA5" w:rsidRDefault="003804AE">
      <w:pPr>
        <w:pBdr>
          <w:top w:val="nil"/>
          <w:left w:val="nil"/>
          <w:bottom w:val="nil"/>
          <w:right w:val="nil"/>
          <w:between w:val="nil"/>
        </w:pBdr>
        <w:spacing w:before="240" w:after="240"/>
        <w:ind w:right="140"/>
        <w:jc w:val="both"/>
        <w:rPr>
          <w:rFonts w:ascii="Times New Roman" w:eastAsia="Times New Roman" w:hAnsi="Times New Roman" w:cs="Times New Roman"/>
          <w:color w:val="000000"/>
        </w:rPr>
      </w:pPr>
      <w:r>
        <w:rPr>
          <w:rFonts w:ascii="Times New Roman" w:eastAsia="Times New Roman" w:hAnsi="Times New Roman" w:cs="Times New Roman"/>
          <w:b/>
          <w:color w:val="000000"/>
        </w:rPr>
        <w:t>ARTÍCULO 1</w:t>
      </w:r>
      <w:r>
        <w:rPr>
          <w:rFonts w:ascii="Times New Roman" w:eastAsia="Times New Roman" w:hAnsi="Times New Roman" w:cs="Times New Roman"/>
          <w:b/>
        </w:rPr>
        <w:t>6</w:t>
      </w:r>
      <w:r>
        <w:rPr>
          <w:rFonts w:ascii="Times New Roman" w:eastAsia="Times New Roman" w:hAnsi="Times New Roman" w:cs="Times New Roman"/>
          <w:b/>
          <w:color w:val="000000"/>
        </w:rPr>
        <w:t xml:space="preserve">°. VIGENCIA. </w:t>
      </w:r>
      <w:r>
        <w:rPr>
          <w:rFonts w:ascii="Times New Roman" w:eastAsia="Times New Roman" w:hAnsi="Times New Roman" w:cs="Times New Roman"/>
          <w:color w:val="000000"/>
        </w:rPr>
        <w:t>El presente Acuerdo rige a partir de su publicación y deroga las normas que le sean contrarias.</w:t>
      </w:r>
    </w:p>
    <w:p w:rsidR="00A57CA5" w:rsidRDefault="00A57CA5">
      <w:pPr>
        <w:pBdr>
          <w:top w:val="nil"/>
          <w:left w:val="nil"/>
          <w:bottom w:val="nil"/>
          <w:right w:val="nil"/>
          <w:between w:val="nil"/>
        </w:pBdr>
        <w:spacing w:before="240" w:after="240"/>
        <w:ind w:right="140"/>
        <w:jc w:val="both"/>
        <w:rPr>
          <w:rFonts w:ascii="Times New Roman" w:eastAsia="Times New Roman" w:hAnsi="Times New Roman" w:cs="Times New Roman"/>
          <w:color w:val="000000"/>
        </w:rPr>
      </w:pPr>
    </w:p>
    <w:p w:rsidR="00A57CA5" w:rsidRDefault="003804AE">
      <w:pPr>
        <w:pBdr>
          <w:top w:val="nil"/>
          <w:left w:val="nil"/>
          <w:bottom w:val="nil"/>
          <w:right w:val="nil"/>
          <w:between w:val="nil"/>
        </w:pBdr>
        <w:spacing w:before="240" w:after="240"/>
        <w:ind w:right="20"/>
        <w:jc w:val="center"/>
        <w:rPr>
          <w:rFonts w:ascii="Times New Roman" w:eastAsia="Times New Roman" w:hAnsi="Times New Roman" w:cs="Times New Roman"/>
          <w:color w:val="000000"/>
        </w:rPr>
      </w:pPr>
      <w:r>
        <w:rPr>
          <w:rFonts w:ascii="Times New Roman" w:eastAsia="Times New Roman" w:hAnsi="Times New Roman" w:cs="Times New Roman"/>
          <w:b/>
          <w:color w:val="000000"/>
        </w:rPr>
        <w:t>PUBLÍQUESE Y CÚMPLASE</w:t>
      </w:r>
    </w:p>
    <w:p w:rsidR="00A57CA5" w:rsidRDefault="00A57CA5">
      <w:pPr>
        <w:jc w:val="both"/>
        <w:rPr>
          <w:rFonts w:ascii="Times New Roman" w:eastAsia="Times New Roman" w:hAnsi="Times New Roman" w:cs="Times New Roman"/>
        </w:rPr>
      </w:pPr>
    </w:p>
    <w:p w:rsidR="00A57CA5" w:rsidRDefault="00A57CA5">
      <w:pPr>
        <w:jc w:val="both"/>
        <w:rPr>
          <w:rFonts w:ascii="Times New Roman" w:eastAsia="Times New Roman" w:hAnsi="Times New Roman" w:cs="Times New Roman"/>
        </w:rPr>
      </w:pPr>
    </w:p>
    <w:p w:rsidR="00A57CA5" w:rsidRDefault="00A57CA5">
      <w:pPr>
        <w:jc w:val="both"/>
        <w:rPr>
          <w:rFonts w:ascii="Times New Roman" w:eastAsia="Times New Roman" w:hAnsi="Times New Roman" w:cs="Times New Roman"/>
        </w:rPr>
      </w:pPr>
    </w:p>
    <w:p w:rsidR="00A57CA5" w:rsidRDefault="00A57CA5">
      <w:pPr>
        <w:jc w:val="both"/>
        <w:rPr>
          <w:rFonts w:ascii="Times New Roman" w:eastAsia="Times New Roman" w:hAnsi="Times New Roman" w:cs="Times New Roman"/>
        </w:rPr>
        <w:sectPr w:rsidR="00A57CA5">
          <w:headerReference w:type="default" r:id="rId8"/>
          <w:pgSz w:w="12240" w:h="15840"/>
          <w:pgMar w:top="1417" w:right="1701" w:bottom="1417" w:left="1701" w:header="708" w:footer="708" w:gutter="0"/>
          <w:pgNumType w:start="1"/>
          <w:cols w:space="720"/>
        </w:sectPr>
      </w:pPr>
    </w:p>
    <w:p w:rsidR="00A57CA5" w:rsidRDefault="00A57CA5">
      <w:pPr>
        <w:jc w:val="both"/>
        <w:rPr>
          <w:rFonts w:ascii="Times New Roman" w:eastAsia="Times New Roman" w:hAnsi="Times New Roman" w:cs="Times New Roman"/>
        </w:rPr>
      </w:pPr>
    </w:p>
    <w:p w:rsidR="00A57CA5" w:rsidRDefault="00A57CA5">
      <w:pPr>
        <w:jc w:val="both"/>
        <w:rPr>
          <w:rFonts w:ascii="Times New Roman" w:eastAsia="Times New Roman" w:hAnsi="Times New Roman" w:cs="Times New Roman"/>
        </w:rPr>
      </w:pPr>
    </w:p>
    <w:p w:rsidR="00A57CA5" w:rsidRDefault="00A57CA5">
      <w:pPr>
        <w:jc w:val="both"/>
        <w:rPr>
          <w:rFonts w:ascii="Times New Roman" w:eastAsia="Times New Roman" w:hAnsi="Times New Roman" w:cs="Times New Roman"/>
        </w:rPr>
      </w:pPr>
    </w:p>
    <w:p w:rsidR="00A57CA5" w:rsidRDefault="00A57CA5">
      <w:pPr>
        <w:jc w:val="both"/>
        <w:rPr>
          <w:rFonts w:ascii="Times New Roman" w:eastAsia="Times New Roman" w:hAnsi="Times New Roman" w:cs="Times New Roman"/>
        </w:rPr>
        <w:sectPr w:rsidR="00A57CA5">
          <w:type w:val="continuous"/>
          <w:pgSz w:w="12240" w:h="15840"/>
          <w:pgMar w:top="1417" w:right="1701" w:bottom="1417" w:left="1701" w:header="708" w:footer="708" w:gutter="0"/>
          <w:cols w:num="2" w:space="720" w:equalWidth="0">
            <w:col w:w="4065" w:space="708"/>
            <w:col w:w="4065" w:space="0"/>
          </w:cols>
        </w:sectPr>
      </w:pPr>
    </w:p>
    <w:p w:rsidR="00A57CA5" w:rsidRDefault="003804AE">
      <w:pPr>
        <w:jc w:val="both"/>
        <w:rPr>
          <w:rFonts w:ascii="Times New Roman" w:eastAsia="Times New Roman" w:hAnsi="Times New Roman" w:cs="Times New Roman"/>
          <w:b/>
        </w:rPr>
      </w:pPr>
      <w:r>
        <w:rPr>
          <w:rFonts w:ascii="Times New Roman" w:eastAsia="Times New Roman" w:hAnsi="Times New Roman" w:cs="Times New Roman"/>
          <w:b/>
        </w:rPr>
        <w:t>JUAN JAVIER BAENA MERLANO</w:t>
      </w:r>
    </w:p>
    <w:p w:rsidR="00A57CA5" w:rsidRDefault="003804AE">
      <w:pPr>
        <w:jc w:val="both"/>
        <w:rPr>
          <w:rFonts w:ascii="Times New Roman" w:eastAsia="Times New Roman" w:hAnsi="Times New Roman" w:cs="Times New Roman"/>
        </w:rPr>
      </w:pPr>
      <w:r>
        <w:rPr>
          <w:rFonts w:ascii="Times New Roman" w:eastAsia="Times New Roman" w:hAnsi="Times New Roman" w:cs="Times New Roman"/>
        </w:rPr>
        <w:t>Coordinadora Ponente</w:t>
      </w:r>
    </w:p>
    <w:p w:rsidR="00A57CA5" w:rsidRDefault="003804AE">
      <w:pPr>
        <w:jc w:val="both"/>
        <w:rPr>
          <w:rFonts w:ascii="Times New Roman" w:eastAsia="Times New Roman" w:hAnsi="Times New Roman" w:cs="Times New Roman"/>
        </w:rPr>
      </w:pPr>
      <w:r>
        <w:rPr>
          <w:rFonts w:ascii="Times New Roman" w:eastAsia="Times New Roman" w:hAnsi="Times New Roman" w:cs="Times New Roman"/>
        </w:rPr>
        <w:t>Concejal del Partido Nuevo Liberalismo</w:t>
      </w:r>
    </w:p>
    <w:p w:rsidR="00A57CA5" w:rsidRDefault="00A57CA5">
      <w:pPr>
        <w:jc w:val="both"/>
        <w:rPr>
          <w:rFonts w:ascii="Times New Roman" w:eastAsia="Times New Roman" w:hAnsi="Times New Roman" w:cs="Times New Roman"/>
        </w:rPr>
      </w:pPr>
      <w:bookmarkStart w:id="1" w:name="_heading=h.gjdgxs" w:colFirst="0" w:colLast="0"/>
      <w:bookmarkEnd w:id="1"/>
    </w:p>
    <w:p w:rsidR="00A57CA5" w:rsidRDefault="003804AE">
      <w:pPr>
        <w:jc w:val="both"/>
        <w:rPr>
          <w:rFonts w:ascii="Times New Roman" w:eastAsia="Times New Roman" w:hAnsi="Times New Roman" w:cs="Times New Roman"/>
          <w:b/>
        </w:rPr>
      </w:pPr>
      <w:r>
        <w:rPr>
          <w:rFonts w:ascii="Times New Roman" w:eastAsia="Times New Roman" w:hAnsi="Times New Roman" w:cs="Times New Roman"/>
          <w:b/>
        </w:rPr>
        <w:t>OSCAR RAMIREZ VAHOS</w:t>
      </w:r>
    </w:p>
    <w:p w:rsidR="00A57CA5" w:rsidRDefault="003804AE">
      <w:pPr>
        <w:jc w:val="both"/>
        <w:rPr>
          <w:rFonts w:ascii="Times New Roman" w:eastAsia="Times New Roman" w:hAnsi="Times New Roman" w:cs="Times New Roman"/>
        </w:rPr>
      </w:pPr>
      <w:r>
        <w:rPr>
          <w:rFonts w:ascii="Times New Roman" w:eastAsia="Times New Roman" w:hAnsi="Times New Roman" w:cs="Times New Roman"/>
        </w:rPr>
        <w:t>Ponente</w:t>
      </w:r>
    </w:p>
    <w:p w:rsidR="00A57CA5" w:rsidRDefault="003804AE">
      <w:pPr>
        <w:jc w:val="both"/>
        <w:rPr>
          <w:rFonts w:ascii="Times New Roman" w:eastAsia="Times New Roman" w:hAnsi="Times New Roman" w:cs="Times New Roman"/>
        </w:rPr>
        <w:sectPr w:rsidR="00A57CA5">
          <w:type w:val="continuous"/>
          <w:pgSz w:w="12240" w:h="15840"/>
          <w:pgMar w:top="1417" w:right="1701" w:bottom="1417" w:left="1701" w:header="708" w:footer="708" w:gutter="0"/>
          <w:cols w:num="2" w:space="720" w:equalWidth="0">
            <w:col w:w="4065" w:space="708"/>
            <w:col w:w="4065" w:space="0"/>
          </w:cols>
        </w:sectPr>
      </w:pPr>
      <w:r>
        <w:rPr>
          <w:rFonts w:ascii="Times New Roman" w:eastAsia="Times New Roman" w:hAnsi="Times New Roman" w:cs="Times New Roman"/>
        </w:rPr>
        <w:t>Concejal del Partido Centro Democrático</w:t>
      </w:r>
    </w:p>
    <w:p w:rsidR="00A57CA5" w:rsidRDefault="00A57CA5">
      <w:pPr>
        <w:jc w:val="both"/>
        <w:rPr>
          <w:rFonts w:ascii="Times New Roman" w:eastAsia="Times New Roman" w:hAnsi="Times New Roman" w:cs="Times New Roman"/>
        </w:rPr>
      </w:pPr>
    </w:p>
    <w:p w:rsidR="00A57CA5" w:rsidRDefault="00A57CA5">
      <w:pPr>
        <w:jc w:val="both"/>
        <w:rPr>
          <w:rFonts w:ascii="Times New Roman" w:eastAsia="Times New Roman" w:hAnsi="Times New Roman" w:cs="Times New Roman"/>
        </w:rPr>
      </w:pPr>
    </w:p>
    <w:p w:rsidR="00A57CA5" w:rsidRDefault="00A57CA5">
      <w:pPr>
        <w:jc w:val="both"/>
        <w:rPr>
          <w:rFonts w:ascii="Times New Roman" w:eastAsia="Times New Roman" w:hAnsi="Times New Roman" w:cs="Times New Roman"/>
        </w:rPr>
      </w:pPr>
    </w:p>
    <w:p w:rsidR="00A57CA5" w:rsidRDefault="00A57CA5">
      <w:pPr>
        <w:jc w:val="both"/>
        <w:rPr>
          <w:rFonts w:ascii="Times New Roman" w:eastAsia="Times New Roman" w:hAnsi="Times New Roman" w:cs="Times New Roman"/>
        </w:rPr>
      </w:pPr>
    </w:p>
    <w:p w:rsidR="00A57CA5" w:rsidRDefault="00A57CA5">
      <w:pPr>
        <w:jc w:val="both"/>
        <w:rPr>
          <w:rFonts w:ascii="Times New Roman" w:eastAsia="Times New Roman" w:hAnsi="Times New Roman" w:cs="Times New Roman"/>
        </w:rPr>
      </w:pPr>
    </w:p>
    <w:p w:rsidR="00A57CA5" w:rsidRDefault="003804AE">
      <w:pPr>
        <w:jc w:val="both"/>
        <w:rPr>
          <w:rFonts w:ascii="Times New Roman" w:eastAsia="Times New Roman" w:hAnsi="Times New Roman" w:cs="Times New Roman"/>
          <w:b/>
        </w:rPr>
      </w:pPr>
      <w:r>
        <w:rPr>
          <w:rFonts w:ascii="Times New Roman" w:eastAsia="Times New Roman" w:hAnsi="Times New Roman" w:cs="Times New Roman"/>
          <w:b/>
        </w:rPr>
        <w:t>JUAN DAVID RODRÍGUEZ SASTOQUE</w:t>
      </w:r>
    </w:p>
    <w:p w:rsidR="00A57CA5" w:rsidRDefault="003804AE">
      <w:pPr>
        <w:jc w:val="both"/>
        <w:rPr>
          <w:rFonts w:ascii="Times New Roman" w:eastAsia="Times New Roman" w:hAnsi="Times New Roman" w:cs="Times New Roman"/>
        </w:rPr>
      </w:pPr>
      <w:r>
        <w:rPr>
          <w:rFonts w:ascii="Times New Roman" w:eastAsia="Times New Roman" w:hAnsi="Times New Roman" w:cs="Times New Roman"/>
        </w:rPr>
        <w:t>Autor</w:t>
      </w:r>
    </w:p>
    <w:p w:rsidR="00A57CA5" w:rsidRDefault="003804AE">
      <w:pPr>
        <w:jc w:val="both"/>
        <w:rPr>
          <w:rFonts w:ascii="Times New Roman" w:eastAsia="Times New Roman" w:hAnsi="Times New Roman" w:cs="Times New Roman"/>
        </w:rPr>
      </w:pPr>
      <w:r>
        <w:rPr>
          <w:rFonts w:ascii="Times New Roman" w:eastAsia="Times New Roman" w:hAnsi="Times New Roman" w:cs="Times New Roman"/>
        </w:rPr>
        <w:t>Concejal del Partido Político Alianza Verde.</w:t>
      </w:r>
    </w:p>
    <w:p w:rsidR="00A57CA5" w:rsidRDefault="00A57CA5">
      <w:pPr>
        <w:jc w:val="both"/>
        <w:rPr>
          <w:rFonts w:ascii="Times New Roman" w:eastAsia="Times New Roman" w:hAnsi="Times New Roman" w:cs="Times New Roman"/>
        </w:rPr>
      </w:pPr>
    </w:p>
    <w:p w:rsidR="00A57CA5" w:rsidRDefault="003804AE">
      <w:pPr>
        <w:jc w:val="both"/>
        <w:rPr>
          <w:rFonts w:ascii="Times New Roman" w:eastAsia="Times New Roman" w:hAnsi="Times New Roman" w:cs="Times New Roman"/>
        </w:rPr>
      </w:pPr>
      <w:r>
        <w:rPr>
          <w:rFonts w:ascii="Times New Roman" w:eastAsia="Times New Roman" w:hAnsi="Times New Roman" w:cs="Times New Roman"/>
        </w:rPr>
        <w:t xml:space="preserve"> </w:t>
      </w:r>
    </w:p>
    <w:p w:rsidR="00A57CA5" w:rsidRDefault="00A57CA5">
      <w:pPr>
        <w:rPr>
          <w:rFonts w:ascii="Times New Roman" w:eastAsia="Times New Roman" w:hAnsi="Times New Roman" w:cs="Times New Roman"/>
        </w:rPr>
      </w:pPr>
    </w:p>
    <w:sectPr w:rsidR="00A57CA5">
      <w:type w:val="continuous"/>
      <w:pgSz w:w="12240" w:h="15840"/>
      <w:pgMar w:top="1417" w:right="170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3804AE">
      <w:r>
        <w:separator/>
      </w:r>
    </w:p>
  </w:endnote>
  <w:endnote w:type="continuationSeparator" w:id="0">
    <w:p w:rsidR="00000000" w:rsidRDefault="00380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ptos">
    <w:altName w:val="Times New Roman"/>
    <w:charset w:val="00"/>
    <w:family w:val="auto"/>
    <w:pitch w:val="default"/>
  </w:font>
  <w:font w:name="Aptos Display">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3804AE">
      <w:r>
        <w:separator/>
      </w:r>
    </w:p>
  </w:footnote>
  <w:footnote w:type="continuationSeparator" w:id="0">
    <w:p w:rsidR="00000000" w:rsidRDefault="003804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CA5" w:rsidRDefault="00A57CA5">
    <w:pPr>
      <w:widowControl w:val="0"/>
      <w:pBdr>
        <w:top w:val="nil"/>
        <w:left w:val="nil"/>
        <w:bottom w:val="nil"/>
        <w:right w:val="nil"/>
        <w:between w:val="nil"/>
      </w:pBdr>
      <w:spacing w:line="276" w:lineRule="auto"/>
      <w:rPr>
        <w:rFonts w:ascii="Times New Roman" w:eastAsia="Times New Roman" w:hAnsi="Times New Roman" w:cs="Times New Roman"/>
      </w:rPr>
    </w:pPr>
  </w:p>
  <w:tbl>
    <w:tblPr>
      <w:tblStyle w:val="a"/>
      <w:tblW w:w="8828" w:type="dxa"/>
      <w:tblInd w:w="0" w:type="dxa"/>
      <w:tblLayout w:type="fixed"/>
      <w:tblLook w:val="0000" w:firstRow="0" w:lastRow="0" w:firstColumn="0" w:lastColumn="0" w:noHBand="0" w:noVBand="0"/>
    </w:tblPr>
    <w:tblGrid>
      <w:gridCol w:w="2361"/>
      <w:gridCol w:w="4234"/>
      <w:gridCol w:w="2233"/>
    </w:tblGrid>
    <w:tr w:rsidR="00A57CA5">
      <w:trPr>
        <w:trHeight w:val="454"/>
      </w:trPr>
      <w:tc>
        <w:tcPr>
          <w:tcW w:w="2361" w:type="dxa"/>
          <w:vMerge w:val="restart"/>
          <w:tcBorders>
            <w:top w:val="single" w:sz="4" w:space="0" w:color="000000"/>
            <w:left w:val="single" w:sz="4" w:space="0" w:color="000000"/>
            <w:right w:val="single" w:sz="4" w:space="0" w:color="000000"/>
          </w:tcBorders>
          <w:vAlign w:val="center"/>
        </w:tcPr>
        <w:p w:rsidR="00A57CA5" w:rsidRDefault="003804AE">
          <w:pPr>
            <w:jc w:val="center"/>
            <w:rPr>
              <w:sz w:val="16"/>
              <w:szCs w:val="16"/>
            </w:rPr>
          </w:pPr>
          <w:r>
            <w:rPr>
              <w:noProof/>
            </w:rPr>
            <w:drawing>
              <wp:anchor distT="0" distB="0" distL="0" distR="0" simplePos="0" relativeHeight="251658240" behindDoc="1" locked="0" layoutInCell="1" hidden="0" allowOverlap="1">
                <wp:simplePos x="0" y="0"/>
                <wp:positionH relativeFrom="column">
                  <wp:posOffset>407670</wp:posOffset>
                </wp:positionH>
                <wp:positionV relativeFrom="paragraph">
                  <wp:posOffset>13970</wp:posOffset>
                </wp:positionV>
                <wp:extent cx="752475" cy="885825"/>
                <wp:effectExtent l="0" t="0" r="0" b="0"/>
                <wp:wrapNone/>
                <wp:docPr id="6127856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tc>
      <w:tc>
        <w:tcPr>
          <w:tcW w:w="4234" w:type="dxa"/>
          <w:tcBorders>
            <w:top w:val="single" w:sz="4" w:space="0" w:color="000000"/>
            <w:left w:val="nil"/>
            <w:bottom w:val="single" w:sz="4" w:space="0" w:color="000000"/>
            <w:right w:val="single" w:sz="4" w:space="0" w:color="000000"/>
          </w:tcBorders>
          <w:vAlign w:val="center"/>
        </w:tcPr>
        <w:p w:rsidR="00A57CA5" w:rsidRDefault="003804AE">
          <w:pPr>
            <w:jc w:val="center"/>
            <w:rPr>
              <w:sz w:val="18"/>
              <w:szCs w:val="18"/>
            </w:rPr>
          </w:pPr>
          <w:r>
            <w:rPr>
              <w:sz w:val="22"/>
              <w:szCs w:val="22"/>
            </w:rPr>
            <w:t>PROCESO CONTROL POLÍTICO</w:t>
          </w:r>
        </w:p>
      </w:tc>
      <w:tc>
        <w:tcPr>
          <w:tcW w:w="2233" w:type="dxa"/>
          <w:tcBorders>
            <w:top w:val="single" w:sz="4" w:space="0" w:color="000000"/>
            <w:left w:val="nil"/>
            <w:bottom w:val="single" w:sz="4" w:space="0" w:color="000000"/>
            <w:right w:val="single" w:sz="4" w:space="0" w:color="000000"/>
          </w:tcBorders>
          <w:vAlign w:val="center"/>
        </w:tcPr>
        <w:p w:rsidR="00A57CA5" w:rsidRDefault="003804AE">
          <w:pPr>
            <w:rPr>
              <w:sz w:val="16"/>
              <w:szCs w:val="16"/>
            </w:rPr>
          </w:pPr>
          <w:r>
            <w:rPr>
              <w:sz w:val="16"/>
              <w:szCs w:val="16"/>
            </w:rPr>
            <w:t>CÓDIGO</w:t>
          </w:r>
          <w:r>
            <w:rPr>
              <w:color w:val="3366FF"/>
              <w:sz w:val="16"/>
              <w:szCs w:val="16"/>
            </w:rPr>
            <w:t xml:space="preserve">: </w:t>
          </w:r>
          <w:r>
            <w:rPr>
              <w:sz w:val="16"/>
              <w:szCs w:val="16"/>
            </w:rPr>
            <w:t>CTP-FO-004</w:t>
          </w:r>
        </w:p>
      </w:tc>
    </w:tr>
    <w:tr w:rsidR="00A57CA5">
      <w:trPr>
        <w:trHeight w:val="454"/>
      </w:trPr>
      <w:tc>
        <w:tcPr>
          <w:tcW w:w="2361" w:type="dxa"/>
          <w:vMerge/>
          <w:tcBorders>
            <w:top w:val="single" w:sz="4" w:space="0" w:color="000000"/>
            <w:left w:val="single" w:sz="4" w:space="0" w:color="000000"/>
            <w:right w:val="single" w:sz="4" w:space="0" w:color="000000"/>
          </w:tcBorders>
          <w:vAlign w:val="center"/>
        </w:tcPr>
        <w:p w:rsidR="00A57CA5" w:rsidRDefault="00A57CA5">
          <w:pPr>
            <w:widowControl w:val="0"/>
            <w:pBdr>
              <w:top w:val="nil"/>
              <w:left w:val="nil"/>
              <w:bottom w:val="nil"/>
              <w:right w:val="nil"/>
              <w:between w:val="nil"/>
            </w:pBdr>
            <w:spacing w:line="276" w:lineRule="auto"/>
            <w:rPr>
              <w:sz w:val="16"/>
              <w:szCs w:val="16"/>
            </w:rPr>
          </w:pPr>
        </w:p>
      </w:tc>
      <w:tc>
        <w:tcPr>
          <w:tcW w:w="4234" w:type="dxa"/>
          <w:vMerge w:val="restart"/>
          <w:tcBorders>
            <w:top w:val="single" w:sz="4" w:space="0" w:color="000000"/>
            <w:left w:val="nil"/>
            <w:right w:val="single" w:sz="4" w:space="0" w:color="000000"/>
          </w:tcBorders>
          <w:vAlign w:val="center"/>
        </w:tcPr>
        <w:p w:rsidR="00A57CA5" w:rsidRDefault="003804AE">
          <w:pPr>
            <w:jc w:val="center"/>
            <w:rPr>
              <w:sz w:val="20"/>
              <w:szCs w:val="20"/>
            </w:rPr>
          </w:pPr>
          <w:r>
            <w:rPr>
              <w:sz w:val="22"/>
              <w:szCs w:val="22"/>
            </w:rPr>
            <w:t>PRESENTACIÓN PROPOSICIONES</w:t>
          </w:r>
        </w:p>
      </w:tc>
      <w:tc>
        <w:tcPr>
          <w:tcW w:w="2233" w:type="dxa"/>
          <w:tcBorders>
            <w:top w:val="single" w:sz="4" w:space="0" w:color="000000"/>
            <w:left w:val="nil"/>
            <w:bottom w:val="single" w:sz="4" w:space="0" w:color="000000"/>
            <w:right w:val="single" w:sz="4" w:space="0" w:color="000000"/>
          </w:tcBorders>
          <w:vAlign w:val="center"/>
        </w:tcPr>
        <w:p w:rsidR="00A57CA5" w:rsidRDefault="003804AE">
          <w:pPr>
            <w:rPr>
              <w:sz w:val="16"/>
              <w:szCs w:val="16"/>
            </w:rPr>
          </w:pPr>
          <w:r>
            <w:rPr>
              <w:sz w:val="16"/>
              <w:szCs w:val="16"/>
            </w:rPr>
            <w:t>VERSIÓN:    01</w:t>
          </w:r>
        </w:p>
      </w:tc>
    </w:tr>
    <w:tr w:rsidR="00A57CA5">
      <w:trPr>
        <w:trHeight w:val="454"/>
      </w:trPr>
      <w:tc>
        <w:tcPr>
          <w:tcW w:w="2361" w:type="dxa"/>
          <w:vMerge/>
          <w:tcBorders>
            <w:top w:val="single" w:sz="4" w:space="0" w:color="000000"/>
            <w:left w:val="single" w:sz="4" w:space="0" w:color="000000"/>
            <w:right w:val="single" w:sz="4" w:space="0" w:color="000000"/>
          </w:tcBorders>
          <w:vAlign w:val="center"/>
        </w:tcPr>
        <w:p w:rsidR="00A57CA5" w:rsidRDefault="00A57CA5">
          <w:pPr>
            <w:widowControl w:val="0"/>
            <w:pBdr>
              <w:top w:val="nil"/>
              <w:left w:val="nil"/>
              <w:bottom w:val="nil"/>
              <w:right w:val="nil"/>
              <w:between w:val="nil"/>
            </w:pBdr>
            <w:spacing w:line="276" w:lineRule="auto"/>
            <w:rPr>
              <w:sz w:val="16"/>
              <w:szCs w:val="16"/>
            </w:rPr>
          </w:pPr>
        </w:p>
      </w:tc>
      <w:tc>
        <w:tcPr>
          <w:tcW w:w="4234" w:type="dxa"/>
          <w:vMerge/>
          <w:tcBorders>
            <w:top w:val="single" w:sz="4" w:space="0" w:color="000000"/>
            <w:left w:val="nil"/>
            <w:right w:val="single" w:sz="4" w:space="0" w:color="000000"/>
          </w:tcBorders>
          <w:vAlign w:val="center"/>
        </w:tcPr>
        <w:p w:rsidR="00A57CA5" w:rsidRDefault="00A57CA5">
          <w:pPr>
            <w:widowControl w:val="0"/>
            <w:pBdr>
              <w:top w:val="nil"/>
              <w:left w:val="nil"/>
              <w:bottom w:val="nil"/>
              <w:right w:val="nil"/>
              <w:between w:val="nil"/>
            </w:pBdr>
            <w:spacing w:line="276" w:lineRule="auto"/>
            <w:rPr>
              <w:sz w:val="16"/>
              <w:szCs w:val="16"/>
            </w:rPr>
          </w:pPr>
        </w:p>
      </w:tc>
      <w:tc>
        <w:tcPr>
          <w:tcW w:w="2233" w:type="dxa"/>
          <w:tcBorders>
            <w:top w:val="single" w:sz="4" w:space="0" w:color="000000"/>
            <w:left w:val="nil"/>
            <w:bottom w:val="single" w:sz="4" w:space="0" w:color="000000"/>
            <w:right w:val="single" w:sz="4" w:space="0" w:color="000000"/>
          </w:tcBorders>
          <w:vAlign w:val="center"/>
        </w:tcPr>
        <w:p w:rsidR="00A57CA5" w:rsidRDefault="003804AE">
          <w:pPr>
            <w:rPr>
              <w:sz w:val="16"/>
              <w:szCs w:val="16"/>
            </w:rPr>
          </w:pPr>
          <w:r>
            <w:rPr>
              <w:sz w:val="16"/>
              <w:szCs w:val="16"/>
            </w:rPr>
            <w:t>FECHA: 14-Nov-2019</w:t>
          </w:r>
        </w:p>
      </w:tc>
    </w:tr>
  </w:tbl>
  <w:p w:rsidR="00A57CA5" w:rsidRDefault="00A57CA5">
    <w:pPr>
      <w:pBdr>
        <w:top w:val="nil"/>
        <w:left w:val="nil"/>
        <w:bottom w:val="nil"/>
        <w:right w:val="nil"/>
        <w:between w:val="nil"/>
      </w:pBdr>
      <w:tabs>
        <w:tab w:val="center" w:pos="4419"/>
        <w:tab w:val="right" w:pos="88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4239EC"/>
    <w:multiLevelType w:val="multilevel"/>
    <w:tmpl w:val="7E4C962A"/>
    <w:lvl w:ilvl="0">
      <w:numFmt w:val="lowerLetter"/>
      <w:lvlText w:val="%1."/>
      <w:lvlJc w:val="left"/>
      <w:pPr>
        <w:ind w:left="720" w:hanging="360"/>
      </w:pPr>
      <w:rPr>
        <w:rFonts w:ascii="Times New Roman" w:eastAsia="Times New Roman" w:hAnsi="Times New Roman" w:cs="Times New Roman"/>
        <w:b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CA5"/>
    <w:rsid w:val="003804AE"/>
    <w:rsid w:val="00A57CA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1E54E2-5D4E-4D33-8E74-0995DB4ED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ptos" w:eastAsia="Aptos" w:hAnsi="Aptos" w:cs="Aptos"/>
        <w:sz w:val="24"/>
        <w:szCs w:val="24"/>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3A05"/>
  </w:style>
  <w:style w:type="paragraph" w:styleId="Ttulo1">
    <w:name w:val="heading 1"/>
    <w:basedOn w:val="Normal"/>
    <w:next w:val="Normal"/>
    <w:link w:val="Ttulo1Car"/>
    <w:uiPriority w:val="9"/>
    <w:qFormat/>
    <w:rsid w:val="00D83A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D83A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D83A05"/>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D83A05"/>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D83A05"/>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D83A05"/>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D83A05"/>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D83A05"/>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D83A05"/>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D83A05"/>
    <w:pPr>
      <w:spacing w:after="80"/>
      <w:contextualSpacing/>
    </w:pPr>
    <w:rPr>
      <w:rFonts w:asciiTheme="majorHAnsi" w:eastAsiaTheme="majorEastAsia" w:hAnsiTheme="majorHAnsi" w:cstheme="majorBidi"/>
      <w:spacing w:val="-10"/>
      <w:kern w:val="28"/>
      <w:sz w:val="56"/>
      <w:szCs w:val="56"/>
    </w:rPr>
  </w:style>
  <w:style w:type="character" w:customStyle="1" w:styleId="Ttulo1Car">
    <w:name w:val="Título 1 Car"/>
    <w:basedOn w:val="Fuentedeprrafopredeter"/>
    <w:link w:val="Ttulo1"/>
    <w:uiPriority w:val="9"/>
    <w:rsid w:val="00D83A05"/>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D83A05"/>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D83A05"/>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D83A05"/>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D83A05"/>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D83A05"/>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D83A05"/>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D83A05"/>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D83A05"/>
    <w:rPr>
      <w:rFonts w:eastAsiaTheme="majorEastAsia" w:cstheme="majorBidi"/>
      <w:color w:val="272727" w:themeColor="text1" w:themeTint="D8"/>
    </w:rPr>
  </w:style>
  <w:style w:type="character" w:customStyle="1" w:styleId="TtuloCar">
    <w:name w:val="Título Car"/>
    <w:basedOn w:val="Fuentedeprrafopredeter"/>
    <w:link w:val="Ttulo"/>
    <w:uiPriority w:val="10"/>
    <w:rsid w:val="00D83A0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pPr>
      <w:spacing w:after="160"/>
    </w:pPr>
    <w:rPr>
      <w:color w:val="595959"/>
      <w:sz w:val="28"/>
      <w:szCs w:val="28"/>
    </w:rPr>
  </w:style>
  <w:style w:type="character" w:customStyle="1" w:styleId="SubttuloCar">
    <w:name w:val="Subtítulo Car"/>
    <w:basedOn w:val="Fuentedeprrafopredeter"/>
    <w:link w:val="Subttulo"/>
    <w:uiPriority w:val="11"/>
    <w:rsid w:val="00D83A05"/>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83A05"/>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D83A05"/>
    <w:rPr>
      <w:i/>
      <w:iCs/>
      <w:color w:val="404040" w:themeColor="text1" w:themeTint="BF"/>
    </w:rPr>
  </w:style>
  <w:style w:type="paragraph" w:styleId="Prrafodelista">
    <w:name w:val="List Paragraph"/>
    <w:basedOn w:val="Normal"/>
    <w:uiPriority w:val="34"/>
    <w:qFormat/>
    <w:rsid w:val="00D83A05"/>
    <w:pPr>
      <w:ind w:left="720"/>
      <w:contextualSpacing/>
    </w:pPr>
  </w:style>
  <w:style w:type="character" w:styleId="nfasisintenso">
    <w:name w:val="Intense Emphasis"/>
    <w:basedOn w:val="Fuentedeprrafopredeter"/>
    <w:uiPriority w:val="21"/>
    <w:qFormat/>
    <w:rsid w:val="00D83A05"/>
    <w:rPr>
      <w:i/>
      <w:iCs/>
      <w:color w:val="0F4761" w:themeColor="accent1" w:themeShade="BF"/>
    </w:rPr>
  </w:style>
  <w:style w:type="paragraph" w:styleId="Citadestacada">
    <w:name w:val="Intense Quote"/>
    <w:basedOn w:val="Normal"/>
    <w:next w:val="Normal"/>
    <w:link w:val="CitadestacadaCar"/>
    <w:uiPriority w:val="30"/>
    <w:qFormat/>
    <w:rsid w:val="00D83A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D83A05"/>
    <w:rPr>
      <w:i/>
      <w:iCs/>
      <w:color w:val="0F4761" w:themeColor="accent1" w:themeShade="BF"/>
    </w:rPr>
  </w:style>
  <w:style w:type="character" w:styleId="Referenciaintensa">
    <w:name w:val="Intense Reference"/>
    <w:basedOn w:val="Fuentedeprrafopredeter"/>
    <w:uiPriority w:val="32"/>
    <w:qFormat/>
    <w:rsid w:val="00D83A05"/>
    <w:rPr>
      <w:b/>
      <w:bCs/>
      <w:smallCaps/>
      <w:color w:val="0F4761" w:themeColor="accent1" w:themeShade="BF"/>
      <w:spacing w:val="5"/>
    </w:rPr>
  </w:style>
  <w:style w:type="paragraph" w:styleId="Encabezado">
    <w:name w:val="header"/>
    <w:basedOn w:val="Normal"/>
    <w:link w:val="EncabezadoCar"/>
    <w:uiPriority w:val="99"/>
    <w:unhideWhenUsed/>
    <w:rsid w:val="00D83A05"/>
    <w:pPr>
      <w:tabs>
        <w:tab w:val="center" w:pos="4419"/>
        <w:tab w:val="right" w:pos="8838"/>
      </w:tabs>
    </w:pPr>
  </w:style>
  <w:style w:type="character" w:customStyle="1" w:styleId="EncabezadoCar">
    <w:name w:val="Encabezado Car"/>
    <w:basedOn w:val="Fuentedeprrafopredeter"/>
    <w:link w:val="Encabezado"/>
    <w:uiPriority w:val="99"/>
    <w:rsid w:val="00D83A05"/>
  </w:style>
  <w:style w:type="paragraph" w:styleId="NormalWeb">
    <w:name w:val="Normal (Web)"/>
    <w:basedOn w:val="Normal"/>
    <w:uiPriority w:val="99"/>
    <w:semiHidden/>
    <w:unhideWhenUsed/>
    <w:rsid w:val="00BA7FCE"/>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Fuentedeprrafopredeter"/>
    <w:rsid w:val="00BA7FCE"/>
  </w:style>
  <w:style w:type="table" w:customStyle="1" w:styleId="a">
    <w:basedOn w:val="TableNormal"/>
    <w:tblPr>
      <w:tblStyleRowBandSize w:val="1"/>
      <w:tblStyleColBandSize w:val="1"/>
      <w:tblCellMar>
        <w:top w:w="0" w:type="dxa"/>
        <w:left w:w="70" w:type="dxa"/>
        <w:bottom w:w="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6Wn6f3vUMpK0OQGGbY5FmJ7ATWA==">CgMxLjAyCGguZ2pkZ3hzOAByITFFT2NQQ1pKNXpvTjRnZ0lhdXlldHBTUUpPY0JFWGtydg==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1641</Words>
  <Characters>9029</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Amelia Piñeros Torres</dc:creator>
  <cp:lastModifiedBy>GLORIA INES CELY LUNA</cp:lastModifiedBy>
  <cp:revision>2</cp:revision>
  <dcterms:created xsi:type="dcterms:W3CDTF">2025-02-25T14:12:00Z</dcterms:created>
  <dcterms:modified xsi:type="dcterms:W3CDTF">2025-02-25T14:12:00Z</dcterms:modified>
</cp:coreProperties>
</file>